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323" w:rsidRDefault="00721323">
      <w:pPr>
        <w:pStyle w:val="Cmsor2"/>
        <w:rPr>
          <w:b/>
        </w:rPr>
      </w:pPr>
      <w:r>
        <w:rPr>
          <w:b/>
        </w:rPr>
        <w:t>Karcag Városi Önkormányzat</w:t>
      </w:r>
    </w:p>
    <w:p w:rsidR="00721323" w:rsidRDefault="00721323">
      <w:pPr>
        <w:rPr>
          <w:b/>
        </w:rPr>
      </w:pPr>
      <w:r>
        <w:rPr>
          <w:b/>
        </w:rPr>
        <w:t xml:space="preserve">          Polgármestere</w:t>
      </w:r>
    </w:p>
    <w:p w:rsidR="00721323" w:rsidRDefault="00721323">
      <w:pPr>
        <w:rPr>
          <w:b/>
        </w:rPr>
      </w:pPr>
    </w:p>
    <w:p w:rsidR="00721323" w:rsidRDefault="00703C03">
      <w:pPr>
        <w:pStyle w:val="Cmsor1"/>
      </w:pPr>
      <w:r>
        <w:t>Javaslat</w:t>
      </w:r>
    </w:p>
    <w:p w:rsidR="00377427" w:rsidRPr="00377427" w:rsidRDefault="00377427" w:rsidP="00377427"/>
    <w:p w:rsidR="00240689" w:rsidRDefault="00240689" w:rsidP="00240689">
      <w:pPr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belterület 7279/1 hrsz-ú ingatlanból 2600 m</w:t>
      </w:r>
      <w:r w:rsidRPr="00EF65D1">
        <w:rPr>
          <w:b/>
          <w:vertAlign w:val="superscript"/>
        </w:rPr>
        <w:t>2</w:t>
      </w:r>
      <w:r>
        <w:rPr>
          <w:b/>
        </w:rPr>
        <w:t xml:space="preserve"> nagyságú terület értékesítése az Agrosprint Zrt. részére</w:t>
      </w:r>
    </w:p>
    <w:p w:rsidR="00377427" w:rsidRDefault="00377427" w:rsidP="00377427">
      <w:pPr>
        <w:jc w:val="center"/>
        <w:rPr>
          <w:b/>
        </w:rPr>
      </w:pPr>
    </w:p>
    <w:p w:rsidR="00377427" w:rsidRPr="00377427" w:rsidRDefault="00377427" w:rsidP="00377427">
      <w:pPr>
        <w:jc w:val="center"/>
        <w:rPr>
          <w:b/>
        </w:rPr>
      </w:pPr>
    </w:p>
    <w:p w:rsidR="00721323" w:rsidRPr="002B19EF" w:rsidRDefault="00721323">
      <w:pPr>
        <w:jc w:val="both"/>
      </w:pPr>
      <w:r>
        <w:t>Karcag Városi Önkormányzat tulajdonát képezi a</w:t>
      </w:r>
      <w:r w:rsidR="00377427">
        <w:t xml:space="preserve">z </w:t>
      </w:r>
      <w:r w:rsidR="00EF65D1">
        <w:t>7279/1</w:t>
      </w:r>
      <w:r>
        <w:t xml:space="preserve"> hrsz-ú, természetben a </w:t>
      </w:r>
      <w:r w:rsidR="00377427">
        <w:t>karcagi laktanyában</w:t>
      </w:r>
      <w:r>
        <w:t xml:space="preserve"> található </w:t>
      </w:r>
      <w:r w:rsidR="00347CE0">
        <w:t xml:space="preserve">kivett </w:t>
      </w:r>
      <w:r w:rsidR="00EF65D1">
        <w:t>anyaggödör</w:t>
      </w:r>
      <w:r>
        <w:t xml:space="preserve"> megnevezésű ingatlan, mely forgalomképes vagyonelemek közé tartoz</w:t>
      </w:r>
      <w:r w:rsidR="00032B0A">
        <w:t>ik</w:t>
      </w:r>
      <w:r>
        <w:t>.</w:t>
      </w:r>
      <w:r w:rsidR="002B19EF">
        <w:t xml:space="preserve"> A terület nagysága </w:t>
      </w:r>
      <w:proofErr w:type="gramStart"/>
      <w:r w:rsidR="002B19EF">
        <w:t>9</w:t>
      </w:r>
      <w:proofErr w:type="gramEnd"/>
      <w:r w:rsidR="002B19EF">
        <w:t xml:space="preserve"> ha 94 m</w:t>
      </w:r>
      <w:r w:rsidR="002B19EF" w:rsidRPr="002B19EF">
        <w:rPr>
          <w:vertAlign w:val="superscript"/>
        </w:rPr>
        <w:t>2</w:t>
      </w:r>
      <w:r w:rsidR="002B19EF">
        <w:rPr>
          <w:vertAlign w:val="superscript"/>
        </w:rPr>
        <w:t xml:space="preserve"> </w:t>
      </w:r>
      <w:r w:rsidR="002B19EF">
        <w:t>. A terület megosztásának földhivatali átvezetése folyamatban van.</w:t>
      </w:r>
    </w:p>
    <w:p w:rsidR="00721323" w:rsidRDefault="00721323">
      <w:pPr>
        <w:jc w:val="both"/>
      </w:pPr>
    </w:p>
    <w:p w:rsidR="00721323" w:rsidRDefault="00032B0A">
      <w:pPr>
        <w:jc w:val="both"/>
      </w:pPr>
      <w:r>
        <w:t xml:space="preserve">Az </w:t>
      </w:r>
      <w:r w:rsidR="002E2B1A">
        <w:t xml:space="preserve">Agrosprint </w:t>
      </w:r>
      <w:r w:rsidR="00F641FB">
        <w:t>Zrt. (</w:t>
      </w:r>
      <w:r w:rsidR="00520A57">
        <w:t xml:space="preserve">Képviseli: Fülöp Gábor Zoltán, </w:t>
      </w:r>
      <w:r w:rsidR="00F641FB">
        <w:t>Székhely: 5300 Karcag, Arany János u. 22</w:t>
      </w:r>
      <w:r w:rsidR="002E2B1A">
        <w:t>.</w:t>
      </w:r>
      <w:r w:rsidR="00F641FB">
        <w:t>)</w:t>
      </w:r>
      <w:r w:rsidR="00721323">
        <w:t xml:space="preserve"> kérelmet nyújtott be a</w:t>
      </w:r>
      <w:r w:rsidR="002E2B1A">
        <w:t>z önkormányzathoz</w:t>
      </w:r>
      <w:r w:rsidR="00721323">
        <w:t>, mely szerint szeretné</w:t>
      </w:r>
      <w:r w:rsidR="003A3B33">
        <w:t>k</w:t>
      </w:r>
      <w:r w:rsidR="00721323">
        <w:t xml:space="preserve"> megvásárolni </w:t>
      </w:r>
      <w:r w:rsidR="002E2B1A">
        <w:t>a címben szereplő</w:t>
      </w:r>
      <w:r w:rsidR="00721323">
        <w:t xml:space="preserve"> ingatlan</w:t>
      </w:r>
      <w:r w:rsidR="002E2B1A">
        <w:t xml:space="preserve">t. Az </w:t>
      </w:r>
      <w:r w:rsidR="00EF65D1">
        <w:t>ingatlan az Agrosprint Zrt. Püspökladányi út 82. szám alatti telehelye mellett található. A cég azért szeretné megvásárolni az ingatlant, mert szeretné növelni az ott zajló termelést. Mindehhez szükséges a víz felhasználásának növelése, amelyre csak saját vízmű létesítésével van lehetősége.</w:t>
      </w:r>
    </w:p>
    <w:p w:rsidR="00F641FB" w:rsidRDefault="00F641FB">
      <w:pPr>
        <w:jc w:val="both"/>
      </w:pPr>
    </w:p>
    <w:p w:rsidR="00721323" w:rsidRDefault="00AB00F4">
      <w:pPr>
        <w:jc w:val="both"/>
      </w:pPr>
      <w:r>
        <w:t xml:space="preserve">A kölcsönösen kialkudott vételár </w:t>
      </w:r>
      <w:r w:rsidR="00EF65D1">
        <w:t>1.500 Ft/m</w:t>
      </w:r>
      <w:r w:rsidR="00EF65D1" w:rsidRPr="00EF65D1">
        <w:rPr>
          <w:vertAlign w:val="superscript"/>
        </w:rPr>
        <w:t>2</w:t>
      </w:r>
      <w:r>
        <w:t xml:space="preserve"> forint</w:t>
      </w:r>
      <w:r w:rsidR="00EC0FE2">
        <w:t>.</w:t>
      </w:r>
      <w:r>
        <w:t xml:space="preserve"> </w:t>
      </w:r>
      <w:r w:rsidR="00EF65D1">
        <w:t xml:space="preserve">A teljes vételár a 2600 m2 nagyságú területre 3.900.000,-Ft, azaz Hárommillió kilencszázezer forint. </w:t>
      </w:r>
    </w:p>
    <w:p w:rsidR="00032B0A" w:rsidRDefault="00032B0A" w:rsidP="003B07F2">
      <w:pPr>
        <w:jc w:val="both"/>
        <w:rPr>
          <w:szCs w:val="24"/>
        </w:rPr>
      </w:pPr>
    </w:p>
    <w:p w:rsidR="003B07F2" w:rsidRPr="00481FB9" w:rsidRDefault="003B07F2" w:rsidP="003B07F2">
      <w:pPr>
        <w:jc w:val="both"/>
        <w:rPr>
          <w:szCs w:val="24"/>
        </w:rPr>
      </w:pPr>
      <w:r w:rsidRPr="00481FB9">
        <w:rPr>
          <w:szCs w:val="24"/>
        </w:rPr>
        <w:t>A nemzeti vagyonról szóló 2011. évi CXCVI. törvény (továbbiakban: Nvtv) 1. § (2) bekezdés a) pontja alapján nemzeti vagyonba tartoznak az állam vagy a helyi önkormányzat kizárólagos tulajdonában álló dolgok.</w:t>
      </w:r>
    </w:p>
    <w:p w:rsidR="003B07F2" w:rsidRDefault="003B07F2" w:rsidP="003B07F2">
      <w:pPr>
        <w:pStyle w:val="Szvegtrzs"/>
      </w:pPr>
    </w:p>
    <w:p w:rsidR="003B07F2" w:rsidRDefault="003B07F2" w:rsidP="003B07F2">
      <w:pPr>
        <w:pStyle w:val="Szvegtrzs"/>
      </w:pPr>
      <w:r>
        <w:t xml:space="preserve">Az Nvtv. 13. § (1) bekezdése </w:t>
      </w:r>
      <w:proofErr w:type="gramStart"/>
      <w:r>
        <w:t>értelmében</w:t>
      </w:r>
      <w:proofErr w:type="gramEnd"/>
      <w:r>
        <w:t xml:space="preserve"> törvényben, valamint a helyi önkormányzat tulajdonában álló nemzeti vagyon tekintetében törvényben vagy a helyi önkormányzat rendeletében meghatározott értékhatár feletti nemzeti vagyon tulajdonjogát átruházni csak versenyeztetés útján, az összességében legelőnyösebb ajánlatot tevő részére, a szolgáltatás és ellenszolgáltatás értékarányosságával lehet. </w:t>
      </w:r>
    </w:p>
    <w:p w:rsidR="003B07F2" w:rsidRDefault="003B07F2" w:rsidP="003B07F2">
      <w:pPr>
        <w:pStyle w:val="Szvegtrzs"/>
      </w:pPr>
    </w:p>
    <w:p w:rsidR="003B07F2" w:rsidRPr="00481FB9" w:rsidRDefault="003B07F2" w:rsidP="003B07F2">
      <w:pPr>
        <w:jc w:val="both"/>
        <w:rPr>
          <w:rFonts w:eastAsia="HG Mincho Light J"/>
          <w:szCs w:val="24"/>
        </w:rPr>
      </w:pPr>
      <w:r w:rsidRPr="00481FB9">
        <w:rPr>
          <w:rFonts w:eastAsia="HG Mincho Light J"/>
          <w:szCs w:val="24"/>
        </w:rPr>
        <w:t xml:space="preserve">Az Nvtv. 14. § (2) bekezdése alapján a helyi önkormányzat tulajdonában lévő ingatlan értékesítése esetén az államot minden más jogosultat megelőző elővásárlási jog illeti meg.  Ezen jogosultság az államot osztott tulajdon esetén az épület tulajdonosának a földre, illetve </w:t>
      </w:r>
      <w:proofErr w:type="gramStart"/>
      <w:r w:rsidRPr="00481FB9">
        <w:rPr>
          <w:rFonts w:eastAsia="HG Mincho Light J"/>
          <w:szCs w:val="24"/>
        </w:rPr>
        <w:t>a</w:t>
      </w:r>
      <w:proofErr w:type="gramEnd"/>
      <w:r w:rsidRPr="00481FB9">
        <w:rPr>
          <w:rFonts w:eastAsia="HG Mincho Light J"/>
          <w:szCs w:val="24"/>
        </w:rPr>
        <w:t xml:space="preserve"> </w:t>
      </w:r>
      <w:proofErr w:type="gramStart"/>
      <w:r w:rsidRPr="00481FB9">
        <w:rPr>
          <w:rFonts w:eastAsia="HG Mincho Light J"/>
          <w:szCs w:val="24"/>
        </w:rPr>
        <w:t>föld</w:t>
      </w:r>
      <w:proofErr w:type="gramEnd"/>
      <w:r w:rsidRPr="00481FB9">
        <w:rPr>
          <w:rFonts w:eastAsia="HG Mincho Light J"/>
          <w:szCs w:val="24"/>
        </w:rPr>
        <w:t xml:space="preserve"> tulajdonosának az épületre fennálló elővásárlási jogát megelőzően illeti meg.</w:t>
      </w:r>
    </w:p>
    <w:p w:rsidR="003B07F2" w:rsidRDefault="003B07F2" w:rsidP="003B07F2">
      <w:pPr>
        <w:pStyle w:val="Szvegtrzs"/>
      </w:pPr>
    </w:p>
    <w:p w:rsidR="003B07F2" w:rsidRDefault="003B07F2" w:rsidP="003B07F2">
      <w:pPr>
        <w:pStyle w:val="Szvegtrzs"/>
      </w:pPr>
      <w:r w:rsidRPr="00481FB9">
        <w:t>A Karcag Városi Önkormányzat vagyonáról és</w:t>
      </w:r>
      <w:r w:rsidR="003A3B33">
        <w:t xml:space="preserve"> a</w:t>
      </w:r>
      <w:r w:rsidRPr="00481FB9">
        <w:t xml:space="preserve"> vagyongazdálkodás szabályairól szóló 23/2012. (X.16.) önkormányzati rendelet 13. § (1) bekezdése alapján önkormányzati vagyont értékesíteni nettó </w:t>
      </w:r>
      <w:r w:rsidR="00AB00F4">
        <w:t>1</w:t>
      </w:r>
      <w:r w:rsidRPr="00481FB9">
        <w:t>5 millió Ft értékhatár felett csak versenyeztetés útján lehet az Nvtv.-ben meghatározottak szerint.</w:t>
      </w:r>
    </w:p>
    <w:p w:rsidR="003B07F2" w:rsidRPr="00481FB9" w:rsidRDefault="003B07F2" w:rsidP="003B07F2">
      <w:pPr>
        <w:spacing w:before="100" w:beforeAutospacing="1" w:after="100" w:afterAutospacing="1"/>
        <w:jc w:val="both"/>
        <w:outlineLvl w:val="0"/>
        <w:rPr>
          <w:bCs/>
          <w:kern w:val="36"/>
          <w:szCs w:val="24"/>
        </w:rPr>
      </w:pPr>
      <w:r>
        <w:rPr>
          <w:bCs/>
          <w:kern w:val="36"/>
          <w:szCs w:val="24"/>
        </w:rPr>
        <w:t>M</w:t>
      </w:r>
      <w:r w:rsidRPr="00481FB9">
        <w:rPr>
          <w:bCs/>
          <w:kern w:val="36"/>
          <w:szCs w:val="24"/>
        </w:rPr>
        <w:t>agyarország 201</w:t>
      </w:r>
      <w:r w:rsidR="00AB00F4">
        <w:rPr>
          <w:bCs/>
          <w:kern w:val="36"/>
          <w:szCs w:val="24"/>
        </w:rPr>
        <w:t>9</w:t>
      </w:r>
      <w:r w:rsidRPr="00481FB9">
        <w:rPr>
          <w:bCs/>
          <w:kern w:val="36"/>
          <w:szCs w:val="24"/>
        </w:rPr>
        <w:t>. évi központi költségvetéséről szóló 201</w:t>
      </w:r>
      <w:r w:rsidR="00AB00F4">
        <w:rPr>
          <w:bCs/>
          <w:kern w:val="36"/>
          <w:szCs w:val="24"/>
        </w:rPr>
        <w:t>8</w:t>
      </w:r>
      <w:r w:rsidRPr="00481FB9">
        <w:rPr>
          <w:bCs/>
          <w:kern w:val="36"/>
          <w:szCs w:val="24"/>
        </w:rPr>
        <w:t xml:space="preserve">. évi </w:t>
      </w:r>
      <w:r w:rsidR="00AB00F4">
        <w:rPr>
          <w:bCs/>
          <w:kern w:val="36"/>
          <w:szCs w:val="24"/>
        </w:rPr>
        <w:t>L</w:t>
      </w:r>
      <w:r w:rsidRPr="00481FB9">
        <w:rPr>
          <w:bCs/>
          <w:kern w:val="36"/>
          <w:szCs w:val="24"/>
        </w:rPr>
        <w:t>. törvény 5. § (5) bekezdés c) pontjában foglaltak alapján az Nvtv.</w:t>
      </w:r>
      <w:r w:rsidRPr="00481FB9">
        <w:rPr>
          <w:i/>
          <w:iCs/>
          <w:szCs w:val="24"/>
        </w:rPr>
        <w:t xml:space="preserve"> </w:t>
      </w:r>
      <w:r w:rsidRPr="00481FB9">
        <w:rPr>
          <w:szCs w:val="24"/>
        </w:rPr>
        <w:t>13. § (1) bekezdésében meghatározott értékhatárt a 20</w:t>
      </w:r>
      <w:r w:rsidR="00165132">
        <w:rPr>
          <w:szCs w:val="24"/>
        </w:rPr>
        <w:t>20</w:t>
      </w:r>
      <w:r w:rsidRPr="00481FB9">
        <w:rPr>
          <w:szCs w:val="24"/>
        </w:rPr>
        <w:t>. évben 25,0 millió forint egyedi bruttó forgalmi érték képezi.</w:t>
      </w:r>
    </w:p>
    <w:p w:rsidR="003B07F2" w:rsidRPr="00481FB9" w:rsidRDefault="003B07F2" w:rsidP="003B07F2">
      <w:pPr>
        <w:pStyle w:val="Szvegtrzs"/>
      </w:pPr>
      <w:r w:rsidRPr="00481FB9">
        <w:lastRenderedPageBreak/>
        <w:t>Az Nvtv. 13. § (2) bekezdése értelmében nemzeti vagyon tulajdonjogát átruházni természetes személy vagy átlátható szervezet részére lehet.</w:t>
      </w:r>
    </w:p>
    <w:p w:rsidR="003B07F2" w:rsidRDefault="003B07F2" w:rsidP="003B07F2">
      <w:pPr>
        <w:pStyle w:val="Szvegtrzs"/>
      </w:pPr>
    </w:p>
    <w:p w:rsidR="003B07F2" w:rsidRDefault="003B07F2" w:rsidP="003B07F2">
      <w:pPr>
        <w:pStyle w:val="Szvegtrzs"/>
      </w:pPr>
      <w:r>
        <w:t>Tekintettel arra, hogy az ingatlan</w:t>
      </w:r>
      <w:r w:rsidR="003A3B33">
        <w:t>ok</w:t>
      </w:r>
      <w:r>
        <w:t xml:space="preserve"> vételára a fent megjelölt értékhatárt nem éri el</w:t>
      </w:r>
      <w:r w:rsidR="003A3B33">
        <w:t>,</w:t>
      </w:r>
      <w:r>
        <w:t xml:space="preserve"> javaslom a </w:t>
      </w:r>
      <w:r w:rsidR="003A3B33">
        <w:t>Vevő</w:t>
      </w:r>
      <w:r>
        <w:t xml:space="preserve"> részére történő értékesítést versenyeztetés nélkül. </w:t>
      </w:r>
    </w:p>
    <w:p w:rsidR="003B07F2" w:rsidRDefault="003B07F2" w:rsidP="003B07F2">
      <w:pPr>
        <w:jc w:val="both"/>
      </w:pPr>
    </w:p>
    <w:p w:rsidR="00703C03" w:rsidRDefault="003B07F2" w:rsidP="003B07F2">
      <w:pPr>
        <w:ind w:left="1134" w:hanging="1134"/>
        <w:jc w:val="both"/>
        <w:rPr>
          <w:b/>
          <w:szCs w:val="24"/>
        </w:rPr>
      </w:pPr>
      <w:r w:rsidRPr="00481FB9">
        <w:rPr>
          <w:b/>
          <w:szCs w:val="24"/>
          <w:u w:val="single"/>
        </w:rPr>
        <w:t>Összegzés:</w:t>
      </w:r>
      <w:r w:rsidRPr="00481FB9">
        <w:rPr>
          <w:b/>
          <w:szCs w:val="24"/>
        </w:rPr>
        <w:t xml:space="preserve"> A Karcag Városi Önkormányzat tulajdonát képező </w:t>
      </w:r>
      <w:r w:rsidR="002B19EF">
        <w:rPr>
          <w:b/>
          <w:szCs w:val="24"/>
        </w:rPr>
        <w:t>7279/1</w:t>
      </w:r>
      <w:r w:rsidR="00703C03">
        <w:rPr>
          <w:b/>
          <w:szCs w:val="24"/>
        </w:rPr>
        <w:t xml:space="preserve"> </w:t>
      </w:r>
      <w:r w:rsidRPr="00481FB9">
        <w:rPr>
          <w:b/>
          <w:szCs w:val="24"/>
        </w:rPr>
        <w:t>hrsz-ú, kivett</w:t>
      </w:r>
      <w:r w:rsidR="00703C03">
        <w:rPr>
          <w:b/>
          <w:szCs w:val="24"/>
        </w:rPr>
        <w:t xml:space="preserve"> </w:t>
      </w:r>
      <w:r w:rsidR="002B19EF">
        <w:rPr>
          <w:b/>
          <w:szCs w:val="24"/>
        </w:rPr>
        <w:t>anyaggödör</w:t>
      </w:r>
      <w:r w:rsidRPr="00481FB9">
        <w:rPr>
          <w:b/>
          <w:szCs w:val="24"/>
        </w:rPr>
        <w:t xml:space="preserve"> megnevezésű ingatlan</w:t>
      </w:r>
      <w:r w:rsidR="002B19EF">
        <w:rPr>
          <w:b/>
          <w:szCs w:val="24"/>
        </w:rPr>
        <w:t>ból 2600 m</w:t>
      </w:r>
      <w:r w:rsidR="002B19EF" w:rsidRPr="002B19EF">
        <w:rPr>
          <w:b/>
          <w:szCs w:val="24"/>
          <w:vertAlign w:val="superscript"/>
        </w:rPr>
        <w:t>2</w:t>
      </w:r>
      <w:r w:rsidRPr="00481FB9">
        <w:rPr>
          <w:b/>
          <w:szCs w:val="24"/>
        </w:rPr>
        <w:t xml:space="preserve"> </w:t>
      </w:r>
      <w:r w:rsidR="002B19EF">
        <w:rPr>
          <w:b/>
          <w:szCs w:val="24"/>
        </w:rPr>
        <w:t>nagyságú területet kíván meg</w:t>
      </w:r>
      <w:r w:rsidRPr="00481FB9">
        <w:rPr>
          <w:b/>
          <w:szCs w:val="24"/>
        </w:rPr>
        <w:t xml:space="preserve">vásárolni </w:t>
      </w:r>
      <w:r w:rsidR="00520A57">
        <w:rPr>
          <w:b/>
          <w:szCs w:val="24"/>
        </w:rPr>
        <w:t xml:space="preserve">az Agrosprint Zrt. </w:t>
      </w:r>
      <w:r w:rsidR="002B19EF">
        <w:rPr>
          <w:b/>
          <w:szCs w:val="24"/>
        </w:rPr>
        <w:t>vízmű létrehozása</w:t>
      </w:r>
      <w:r w:rsidR="00703C03">
        <w:rPr>
          <w:b/>
          <w:szCs w:val="24"/>
        </w:rPr>
        <w:t xml:space="preserve"> céljából</w:t>
      </w:r>
      <w:r w:rsidR="00437E63">
        <w:rPr>
          <w:b/>
          <w:szCs w:val="24"/>
        </w:rPr>
        <w:t>.</w:t>
      </w:r>
    </w:p>
    <w:p w:rsidR="003B07F2" w:rsidRPr="00481FB9" w:rsidRDefault="003B07F2" w:rsidP="003B07F2">
      <w:pPr>
        <w:ind w:left="1134" w:hanging="1134"/>
        <w:jc w:val="both"/>
        <w:rPr>
          <w:b/>
          <w:i/>
          <w:szCs w:val="24"/>
        </w:rPr>
      </w:pPr>
    </w:p>
    <w:p w:rsidR="003B07F2" w:rsidRPr="00481FB9" w:rsidRDefault="003B07F2" w:rsidP="003B07F2">
      <w:pPr>
        <w:ind w:left="11" w:hanging="11"/>
        <w:jc w:val="both"/>
        <w:rPr>
          <w:rFonts w:cs="Arial Unicode MS"/>
          <w:szCs w:val="24"/>
        </w:rPr>
      </w:pPr>
      <w:r w:rsidRPr="00481FB9">
        <w:rPr>
          <w:rFonts w:cs="Arial Unicode MS"/>
          <w:szCs w:val="24"/>
        </w:rPr>
        <w:t>A fentiek alapján kérem a javaslat megtárgyalását és az alábbi határozati javaslat elfogadását.</w:t>
      </w:r>
    </w:p>
    <w:p w:rsidR="001C2C17" w:rsidRDefault="001C2C17">
      <w:pPr>
        <w:pStyle w:val="Szvegtrzs2"/>
      </w:pPr>
    </w:p>
    <w:p w:rsidR="00721323" w:rsidRDefault="00721323">
      <w:pPr>
        <w:pStyle w:val="Szvegtrzs2"/>
      </w:pPr>
      <w:r>
        <w:t>…………/20</w:t>
      </w:r>
      <w:r w:rsidR="002B19EF">
        <w:t>20</w:t>
      </w:r>
      <w:r>
        <w:t>. (</w:t>
      </w:r>
      <w:r w:rsidR="002B19EF">
        <w:t>II. 27.</w:t>
      </w:r>
      <w:r>
        <w:t xml:space="preserve">) „kt.” sz. határozat  </w:t>
      </w:r>
    </w:p>
    <w:p w:rsidR="002B19EF" w:rsidRDefault="002B19EF" w:rsidP="002B19EF">
      <w:pPr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belterület 7279/1 hrsz-ú ingatlanból 2600 m</w:t>
      </w:r>
      <w:r w:rsidRPr="00EF65D1">
        <w:rPr>
          <w:b/>
          <w:vertAlign w:val="superscript"/>
        </w:rPr>
        <w:t>2</w:t>
      </w:r>
      <w:r>
        <w:rPr>
          <w:b/>
        </w:rPr>
        <w:t xml:space="preserve"> nagyságú terület értékesítése az Agro</w:t>
      </w:r>
      <w:r w:rsidR="00BF62B5">
        <w:rPr>
          <w:b/>
        </w:rPr>
        <w:t>s</w:t>
      </w:r>
      <w:r>
        <w:rPr>
          <w:b/>
        </w:rPr>
        <w:t xml:space="preserve">print Zrt. részére </w:t>
      </w:r>
    </w:p>
    <w:p w:rsidR="00721323" w:rsidRDefault="00721323" w:rsidP="002B19EF"/>
    <w:p w:rsidR="00703C03" w:rsidRPr="00703C03" w:rsidRDefault="00703C03" w:rsidP="00703C03">
      <w:pPr>
        <w:pStyle w:val="Szvegtrzs2"/>
        <w:rPr>
          <w:b w:val="0"/>
        </w:rPr>
      </w:pPr>
      <w:r w:rsidRPr="00703C03">
        <w:rPr>
          <w:b w:val="0"/>
        </w:rPr>
        <w:t xml:space="preserve">Karcag Városi Önkormányzat Képviselő-testülete (a továbbiakban: Képviselő-testület) az Alaptörvény 32. cikk (1) bekezdés b) és e) pontjaiban és a Magyarország helyi önkormányzatairól szóló 2011. évi CLXXXIX. törvény (a továbbiakban: Mötv.) 107. §-ában biztosított jogkörében eljárva, továbbá a </w:t>
      </w:r>
      <w:r w:rsidRPr="00703C03">
        <w:rPr>
          <w:b w:val="0"/>
          <w:color w:val="000000"/>
        </w:rPr>
        <w:t xml:space="preserve">Karcag Városi Önkormányzat Képviselő-testületének a Karcag Városi Önkormányzat vagyonáról és a vagyongazdálkodás szabályairól szóló 23/2012. (X. 16.) önkormányzati rendelet 13. § (2) bekezdése alapján az </w:t>
      </w:r>
      <w:r w:rsidRPr="00703C03">
        <w:rPr>
          <w:b w:val="0"/>
        </w:rPr>
        <w:t>alábbiak szerint dönt:</w:t>
      </w:r>
    </w:p>
    <w:p w:rsidR="00703C03" w:rsidRPr="004513CC" w:rsidRDefault="00703C03" w:rsidP="00703C03">
      <w:pPr>
        <w:pStyle w:val="Szvegtrzs2"/>
      </w:pPr>
    </w:p>
    <w:p w:rsidR="00703C03" w:rsidRPr="00592CB2" w:rsidRDefault="00703C03" w:rsidP="00703C03">
      <w:pPr>
        <w:pStyle w:val="Szvegtrzs"/>
        <w:numPr>
          <w:ilvl w:val="0"/>
          <w:numId w:val="1"/>
        </w:numPr>
        <w:tabs>
          <w:tab w:val="clear" w:pos="1068"/>
        </w:tabs>
        <w:ind w:left="567" w:hanging="425"/>
      </w:pPr>
      <w:r w:rsidRPr="00592CB2">
        <w:t>Karcag Városi Önkormányzat (a továbbiakban: Eladó) a</w:t>
      </w:r>
      <w:r>
        <w:t xml:space="preserve"> 2. pontban meghatározott</w:t>
      </w:r>
      <w:r w:rsidRPr="00592CB2">
        <w:t xml:space="preserve"> ingatlan tulajdonjogát adásvétel útján átruházza </w:t>
      </w:r>
      <w:r w:rsidR="00AB00F4">
        <w:t>az Agrosprint Zrt. (</w:t>
      </w:r>
      <w:r w:rsidR="00520A57">
        <w:t xml:space="preserve">Képviseli: Fülöp Gábor Zoltán, </w:t>
      </w:r>
      <w:r w:rsidR="00AB00F4">
        <w:t>székhely: 5300 Karcag, Arany János u, 22</w:t>
      </w:r>
      <w:proofErr w:type="gramStart"/>
      <w:r w:rsidR="00AB00F4">
        <w:t>.,</w:t>
      </w:r>
      <w:proofErr w:type="gramEnd"/>
      <w:r w:rsidR="00AB00F4">
        <w:t xml:space="preserve"> adószám: 26119524-2-16) </w:t>
      </w:r>
      <w:r w:rsidR="004C7474" w:rsidRPr="00592CB2">
        <w:t>(a továbbiakban: Vevő) részére</w:t>
      </w:r>
      <w:r w:rsidR="004C7474">
        <w:t xml:space="preserve">, </w:t>
      </w:r>
      <w:r w:rsidR="00AB00F4">
        <w:t>1/1</w:t>
      </w:r>
      <w:r>
        <w:t xml:space="preserve"> tulajdoni arányban</w:t>
      </w:r>
      <w:r w:rsidRPr="00592CB2">
        <w:t xml:space="preserve">. </w:t>
      </w:r>
    </w:p>
    <w:p w:rsidR="00703C03" w:rsidRPr="004513CC" w:rsidRDefault="00703C03" w:rsidP="00703C03">
      <w:pPr>
        <w:pStyle w:val="Szvegtrzs"/>
        <w:ind w:left="1276" w:hanging="992"/>
        <w:rPr>
          <w:u w:val="single"/>
        </w:rPr>
      </w:pPr>
    </w:p>
    <w:p w:rsidR="00703C03" w:rsidRPr="004513CC" w:rsidRDefault="00703C03" w:rsidP="00703C03">
      <w:pPr>
        <w:pStyle w:val="Szvegtrzs"/>
        <w:numPr>
          <w:ilvl w:val="0"/>
          <w:numId w:val="1"/>
        </w:numPr>
        <w:tabs>
          <w:tab w:val="clear" w:pos="1068"/>
        </w:tabs>
        <w:ind w:left="567" w:hanging="283"/>
        <w:rPr>
          <w:u w:val="single"/>
        </w:rPr>
      </w:pPr>
      <w:r w:rsidRPr="004513CC">
        <w:rPr>
          <w:u w:val="single"/>
        </w:rPr>
        <w:t>Az ingatlan</w:t>
      </w:r>
      <w:r>
        <w:rPr>
          <w:u w:val="single"/>
        </w:rPr>
        <w:t>ok</w:t>
      </w:r>
      <w:r w:rsidRPr="004513CC">
        <w:rPr>
          <w:u w:val="single"/>
        </w:rPr>
        <w:t xml:space="preserve"> adatai:</w:t>
      </w:r>
    </w:p>
    <w:p w:rsidR="00703C03" w:rsidRPr="004513CC" w:rsidRDefault="00703C03" w:rsidP="00703C03">
      <w:pPr>
        <w:pStyle w:val="Szvegtrzs"/>
        <w:numPr>
          <w:ilvl w:val="2"/>
          <w:numId w:val="1"/>
        </w:numPr>
        <w:tabs>
          <w:tab w:val="clear" w:pos="2508"/>
        </w:tabs>
        <w:suppressAutoHyphens/>
        <w:ind w:left="851" w:hanging="284"/>
        <w:jc w:val="left"/>
      </w:pPr>
      <w:r w:rsidRPr="004513CC">
        <w:t>Helye: Karcag</w:t>
      </w:r>
      <w:r>
        <w:t>,</w:t>
      </w:r>
      <w:r w:rsidR="002B19EF">
        <w:t xml:space="preserve"> belterület</w:t>
      </w:r>
    </w:p>
    <w:p w:rsidR="00703C03" w:rsidRPr="004513CC" w:rsidRDefault="00703C03" w:rsidP="00703C03">
      <w:pPr>
        <w:pStyle w:val="Szvegtrzs"/>
        <w:tabs>
          <w:tab w:val="right" w:pos="7655"/>
        </w:tabs>
        <w:ind w:left="1560" w:hanging="709"/>
      </w:pPr>
      <w:r>
        <w:t xml:space="preserve">Helyrajzi szám: </w:t>
      </w:r>
      <w:r w:rsidR="002B19EF">
        <w:t>7279/1</w:t>
      </w:r>
    </w:p>
    <w:p w:rsidR="00703C03" w:rsidRPr="004513CC" w:rsidRDefault="00703C03" w:rsidP="00703C03">
      <w:pPr>
        <w:pStyle w:val="Szvegtrzs"/>
        <w:ind w:left="1560" w:hanging="709"/>
      </w:pPr>
      <w:r w:rsidRPr="004513CC">
        <w:t>M</w:t>
      </w:r>
      <w:r>
        <w:t>egnevezése</w:t>
      </w:r>
      <w:r w:rsidRPr="004513CC">
        <w:t xml:space="preserve">: Kivett </w:t>
      </w:r>
      <w:r w:rsidR="002B19EF">
        <w:t>anyaggödör</w:t>
      </w:r>
    </w:p>
    <w:p w:rsidR="00703C03" w:rsidRDefault="00217B8A" w:rsidP="00703C03">
      <w:pPr>
        <w:pStyle w:val="Szvegtrzs"/>
        <w:ind w:left="1560" w:hanging="709"/>
      </w:pPr>
      <w:r>
        <w:t>A terület teljes a</w:t>
      </w:r>
      <w:r w:rsidR="00703C03">
        <w:t xml:space="preserve">lapterülete: </w:t>
      </w:r>
      <w:proofErr w:type="gramStart"/>
      <w:r>
        <w:t>9</w:t>
      </w:r>
      <w:proofErr w:type="gramEnd"/>
      <w:r>
        <w:t xml:space="preserve"> ha 0094</w:t>
      </w:r>
      <w:r w:rsidR="00703C03" w:rsidRPr="004513CC">
        <w:t xml:space="preserve"> m²</w:t>
      </w:r>
    </w:p>
    <w:p w:rsidR="00217B8A" w:rsidRPr="004513CC" w:rsidRDefault="00217B8A" w:rsidP="00703C03">
      <w:pPr>
        <w:pStyle w:val="Szvegtrzs"/>
        <w:ind w:left="1560" w:hanging="709"/>
      </w:pPr>
      <w:r>
        <w:t>Az adásvétel tárgyát képező ingatlanrész nagysága: 2600 m</w:t>
      </w:r>
      <w:r w:rsidRPr="00217B8A">
        <w:rPr>
          <w:vertAlign w:val="superscript"/>
        </w:rPr>
        <w:t>2</w:t>
      </w:r>
    </w:p>
    <w:p w:rsidR="00703C03" w:rsidRDefault="00703C03" w:rsidP="00217B8A">
      <w:pPr>
        <w:pStyle w:val="Szvegtrzs"/>
        <w:ind w:left="1560" w:hanging="709"/>
      </w:pPr>
      <w:r w:rsidRPr="004513CC">
        <w:t>A</w:t>
      </w:r>
      <w:r>
        <w:t xml:space="preserve">z </w:t>
      </w:r>
      <w:r w:rsidRPr="004513CC">
        <w:t>ingat</w:t>
      </w:r>
      <w:r>
        <w:t>lan per és igénymentes</w:t>
      </w:r>
      <w:r w:rsidR="0035473E">
        <w:t xml:space="preserve">. </w:t>
      </w:r>
    </w:p>
    <w:p w:rsidR="00217B8A" w:rsidRDefault="00217B8A" w:rsidP="00217B8A">
      <w:pPr>
        <w:pStyle w:val="Szvegtrzs"/>
        <w:ind w:left="1560" w:hanging="709"/>
      </w:pPr>
    </w:p>
    <w:p w:rsidR="00703C03" w:rsidRDefault="00703C03" w:rsidP="00703C03">
      <w:pPr>
        <w:pStyle w:val="Szvegtrzs"/>
        <w:ind w:left="1560" w:hanging="993"/>
      </w:pPr>
    </w:p>
    <w:p w:rsidR="00703C03" w:rsidRPr="004513CC" w:rsidRDefault="00703C03" w:rsidP="00703C03">
      <w:pPr>
        <w:pStyle w:val="Szvegtrzs"/>
        <w:numPr>
          <w:ilvl w:val="0"/>
          <w:numId w:val="1"/>
        </w:numPr>
        <w:tabs>
          <w:tab w:val="clear" w:pos="1068"/>
        </w:tabs>
        <w:ind w:left="567" w:hanging="283"/>
        <w:rPr>
          <w:u w:val="single"/>
        </w:rPr>
      </w:pPr>
      <w:r w:rsidRPr="004513CC">
        <w:rPr>
          <w:u w:val="single"/>
        </w:rPr>
        <w:t>Eladási ár:</w:t>
      </w:r>
    </w:p>
    <w:p w:rsidR="00703C03" w:rsidRDefault="00217B8A" w:rsidP="00703C03">
      <w:pPr>
        <w:pStyle w:val="Szvegtrzs"/>
        <w:tabs>
          <w:tab w:val="left" w:pos="1276"/>
          <w:tab w:val="right" w:pos="7655"/>
        </w:tabs>
        <w:ind w:left="1276" w:hanging="709"/>
      </w:pPr>
      <w:r>
        <w:t>3.900.000,-</w:t>
      </w:r>
      <w:r w:rsidR="00703C03">
        <w:t xml:space="preserve"> Ft</w:t>
      </w:r>
      <w:r w:rsidR="00AB00F4">
        <w:t xml:space="preserve">, azaz </w:t>
      </w:r>
      <w:r>
        <w:t>Hárommillió kilencszázezer</w:t>
      </w:r>
      <w:r w:rsidR="00AB00F4">
        <w:t xml:space="preserve"> forint</w:t>
      </w:r>
      <w:r w:rsidR="00EC0FE2">
        <w:t>.</w:t>
      </w:r>
    </w:p>
    <w:p w:rsidR="00703C03" w:rsidRDefault="00703C03" w:rsidP="00703C03">
      <w:pPr>
        <w:pStyle w:val="Szvegtrzs"/>
        <w:tabs>
          <w:tab w:val="left" w:pos="1276"/>
          <w:tab w:val="right" w:pos="7655"/>
        </w:tabs>
        <w:ind w:left="1276" w:hanging="709"/>
      </w:pPr>
    </w:p>
    <w:p w:rsidR="00703C03" w:rsidRPr="004513CC" w:rsidRDefault="00703C03" w:rsidP="00703C03">
      <w:pPr>
        <w:pStyle w:val="Szvegtrzs"/>
        <w:numPr>
          <w:ilvl w:val="0"/>
          <w:numId w:val="1"/>
        </w:numPr>
        <w:tabs>
          <w:tab w:val="clear" w:pos="1068"/>
        </w:tabs>
        <w:ind w:left="284" w:firstLine="0"/>
        <w:rPr>
          <w:u w:val="single"/>
        </w:rPr>
      </w:pPr>
      <w:r w:rsidRPr="004513CC">
        <w:rPr>
          <w:u w:val="single"/>
        </w:rPr>
        <w:t>Fizetési feltétel:</w:t>
      </w:r>
    </w:p>
    <w:p w:rsidR="00703C03" w:rsidRDefault="00703C03" w:rsidP="00703C03">
      <w:pPr>
        <w:pStyle w:val="Szvegtrzs"/>
        <w:tabs>
          <w:tab w:val="left" w:pos="720"/>
        </w:tabs>
        <w:ind w:left="567"/>
      </w:pPr>
      <w:r>
        <w:t>Adásvételi szerződés aláírásakor</w:t>
      </w:r>
      <w:r w:rsidR="004C7474">
        <w:t xml:space="preserve"> bruttó</w:t>
      </w:r>
      <w:r w:rsidR="00EC0FE2">
        <w:t xml:space="preserve"> </w:t>
      </w:r>
      <w:r w:rsidR="00217B8A">
        <w:t>3.9</w:t>
      </w:r>
      <w:r w:rsidR="00EC0FE2">
        <w:t>00.000,-</w:t>
      </w:r>
      <w:proofErr w:type="gramStart"/>
      <w:r w:rsidR="00EC0FE2">
        <w:t>Ft-t</w:t>
      </w:r>
      <w:proofErr w:type="gramEnd"/>
      <w:r w:rsidR="00EC0FE2">
        <w:t xml:space="preserve"> azaz</w:t>
      </w:r>
      <w:r>
        <w:t xml:space="preserve"> </w:t>
      </w:r>
      <w:r w:rsidR="00217B8A">
        <w:t>Hárommillió kilencszázezer f</w:t>
      </w:r>
      <w:r w:rsidR="00EC0FE2">
        <w:t>orintot</w:t>
      </w:r>
      <w:r>
        <w:t xml:space="preserve"> egyösszegben kell megfizetni</w:t>
      </w:r>
      <w:r w:rsidR="00215929">
        <w:t xml:space="preserve"> az eladó részére</w:t>
      </w:r>
      <w:r w:rsidR="00217B8A">
        <w:t>.</w:t>
      </w:r>
    </w:p>
    <w:p w:rsidR="00215929" w:rsidRDefault="00215929" w:rsidP="00703C03">
      <w:pPr>
        <w:pStyle w:val="Szvegtrzs"/>
        <w:tabs>
          <w:tab w:val="left" w:pos="720"/>
        </w:tabs>
        <w:ind w:left="567"/>
      </w:pPr>
    </w:p>
    <w:p w:rsidR="00215929" w:rsidRPr="00215929" w:rsidRDefault="00215929" w:rsidP="00215929">
      <w:pPr>
        <w:pStyle w:val="Szvegtrzs"/>
        <w:numPr>
          <w:ilvl w:val="0"/>
          <w:numId w:val="1"/>
        </w:numPr>
        <w:tabs>
          <w:tab w:val="clear" w:pos="1068"/>
          <w:tab w:val="left" w:pos="720"/>
        </w:tabs>
        <w:ind w:left="567" w:hanging="180"/>
        <w:rPr>
          <w:szCs w:val="24"/>
        </w:rPr>
      </w:pPr>
      <w:r>
        <w:t>Egyéb feltétel:</w:t>
      </w:r>
    </w:p>
    <w:p w:rsidR="00215929" w:rsidRDefault="00215929" w:rsidP="00215929">
      <w:pPr>
        <w:pStyle w:val="Szvegtrzs"/>
        <w:tabs>
          <w:tab w:val="left" w:pos="720"/>
        </w:tabs>
        <w:ind w:left="567"/>
        <w:rPr>
          <w:szCs w:val="24"/>
        </w:rPr>
      </w:pPr>
    </w:p>
    <w:p w:rsidR="00165132" w:rsidRDefault="00217B8A" w:rsidP="00215929">
      <w:pPr>
        <w:pStyle w:val="Szvegtrzs"/>
        <w:tabs>
          <w:tab w:val="left" w:pos="720"/>
        </w:tabs>
        <w:ind w:left="567"/>
        <w:rPr>
          <w:szCs w:val="24"/>
        </w:rPr>
      </w:pPr>
      <w:r>
        <w:rPr>
          <w:szCs w:val="24"/>
        </w:rPr>
        <w:t>- az adásvételi szerződés aláírására a földrészlet megosztásáról szóló földhivatali</w:t>
      </w:r>
    </w:p>
    <w:p w:rsidR="00217B8A" w:rsidRDefault="00165132" w:rsidP="00215929">
      <w:pPr>
        <w:pStyle w:val="Szvegtrzs"/>
        <w:tabs>
          <w:tab w:val="left" w:pos="720"/>
        </w:tabs>
        <w:ind w:left="567"/>
        <w:rPr>
          <w:szCs w:val="24"/>
        </w:rPr>
      </w:pPr>
      <w:r>
        <w:rPr>
          <w:szCs w:val="24"/>
        </w:rPr>
        <w:t xml:space="preserve">  </w:t>
      </w:r>
      <w:proofErr w:type="gramStart"/>
      <w:r w:rsidR="00217B8A">
        <w:rPr>
          <w:szCs w:val="24"/>
        </w:rPr>
        <w:t>bejegyzés</w:t>
      </w:r>
      <w:proofErr w:type="gramEnd"/>
      <w:r w:rsidR="00217B8A">
        <w:rPr>
          <w:szCs w:val="24"/>
        </w:rPr>
        <w:t xml:space="preserve"> után kerül sor</w:t>
      </w:r>
    </w:p>
    <w:p w:rsidR="00165132" w:rsidRPr="00215929" w:rsidRDefault="00165132" w:rsidP="00215929">
      <w:pPr>
        <w:pStyle w:val="Szvegtrzs"/>
        <w:tabs>
          <w:tab w:val="left" w:pos="720"/>
        </w:tabs>
        <w:ind w:left="567"/>
        <w:rPr>
          <w:szCs w:val="24"/>
        </w:rPr>
      </w:pPr>
    </w:p>
    <w:p w:rsidR="00215929" w:rsidRDefault="00215929" w:rsidP="00A24DBE">
      <w:pPr>
        <w:pStyle w:val="Szvegtrzs"/>
        <w:tabs>
          <w:tab w:val="left" w:pos="720"/>
        </w:tabs>
        <w:ind w:left="567"/>
        <w:rPr>
          <w:szCs w:val="24"/>
        </w:rPr>
      </w:pPr>
      <w:r>
        <w:rPr>
          <w:szCs w:val="24"/>
        </w:rPr>
        <w:lastRenderedPageBreak/>
        <w:t xml:space="preserve">- </w:t>
      </w:r>
      <w:r w:rsidRPr="00215929">
        <w:rPr>
          <w:szCs w:val="24"/>
        </w:rPr>
        <w:t>Vevő</w:t>
      </w:r>
      <w:r w:rsidR="003A3B33">
        <w:rPr>
          <w:szCs w:val="24"/>
        </w:rPr>
        <w:t>ke</w:t>
      </w:r>
      <w:r w:rsidRPr="00215929">
        <w:rPr>
          <w:szCs w:val="24"/>
        </w:rPr>
        <w:t>t terheli az adásvételi szerződés elkészíttetésének</w:t>
      </w:r>
      <w:r w:rsidR="00165132">
        <w:rPr>
          <w:szCs w:val="24"/>
        </w:rPr>
        <w:t>, valamint a földterület megosztásának</w:t>
      </w:r>
      <w:r w:rsidRPr="00215929">
        <w:rPr>
          <w:szCs w:val="24"/>
        </w:rPr>
        <w:t xml:space="preserve"> költsége </w:t>
      </w:r>
      <w:r w:rsidR="00BF62B5">
        <w:rPr>
          <w:szCs w:val="24"/>
        </w:rPr>
        <w:t>és</w:t>
      </w:r>
      <w:r w:rsidRPr="00215929">
        <w:rPr>
          <w:szCs w:val="24"/>
        </w:rPr>
        <w:t xml:space="preserve"> a változások földhivatali átvezetésének költsége.</w:t>
      </w:r>
    </w:p>
    <w:p w:rsidR="00A24DBE" w:rsidRPr="00215929" w:rsidRDefault="00A24DBE" w:rsidP="00215929">
      <w:pPr>
        <w:pStyle w:val="Szvegtrzs"/>
        <w:tabs>
          <w:tab w:val="left" w:pos="720"/>
        </w:tabs>
        <w:rPr>
          <w:szCs w:val="24"/>
        </w:rPr>
      </w:pPr>
    </w:p>
    <w:p w:rsidR="00A24DBE" w:rsidRDefault="00215929" w:rsidP="00165132">
      <w:pPr>
        <w:pStyle w:val="Szvegtrzsbehzssal"/>
        <w:ind w:left="567" w:hanging="54"/>
        <w:rPr>
          <w:rFonts w:ascii="Times New Roman" w:hAnsi="Times New Roman"/>
          <w:szCs w:val="24"/>
        </w:rPr>
      </w:pPr>
      <w:r w:rsidRPr="00215929">
        <w:rPr>
          <w:rFonts w:ascii="Times New Roman" w:hAnsi="Times New Roman"/>
          <w:szCs w:val="24"/>
        </w:rPr>
        <w:t>- Vevő</w:t>
      </w:r>
      <w:r w:rsidR="003A3B33">
        <w:rPr>
          <w:rFonts w:ascii="Times New Roman" w:hAnsi="Times New Roman"/>
          <w:szCs w:val="24"/>
        </w:rPr>
        <w:t>k</w:t>
      </w:r>
      <w:r w:rsidRPr="00215929">
        <w:rPr>
          <w:rFonts w:ascii="Times New Roman" w:hAnsi="Times New Roman"/>
          <w:szCs w:val="24"/>
        </w:rPr>
        <w:t xml:space="preserve"> az ingatlan</w:t>
      </w:r>
      <w:r w:rsidR="00A24DBE">
        <w:rPr>
          <w:rFonts w:ascii="Times New Roman" w:hAnsi="Times New Roman"/>
          <w:szCs w:val="24"/>
        </w:rPr>
        <w:t>oka</w:t>
      </w:r>
      <w:r w:rsidRPr="00215929">
        <w:rPr>
          <w:rFonts w:ascii="Times New Roman" w:hAnsi="Times New Roman"/>
          <w:szCs w:val="24"/>
        </w:rPr>
        <w:t>t megtekintett állapotban vásárolj</w:t>
      </w:r>
      <w:r w:rsidR="003A3B33">
        <w:rPr>
          <w:rFonts w:ascii="Times New Roman" w:hAnsi="Times New Roman"/>
          <w:szCs w:val="24"/>
        </w:rPr>
        <w:t>ák</w:t>
      </w:r>
      <w:r w:rsidRPr="00215929">
        <w:rPr>
          <w:rFonts w:ascii="Times New Roman" w:hAnsi="Times New Roman"/>
          <w:szCs w:val="24"/>
        </w:rPr>
        <w:t xml:space="preserve"> meg.</w:t>
      </w:r>
    </w:p>
    <w:p w:rsidR="00165132" w:rsidRPr="00165132" w:rsidRDefault="00165132" w:rsidP="00165132">
      <w:pPr>
        <w:pStyle w:val="Szvegtrzsbehzssal"/>
        <w:ind w:left="567" w:hanging="54"/>
        <w:rPr>
          <w:rFonts w:ascii="Times New Roman" w:hAnsi="Times New Roman"/>
          <w:szCs w:val="24"/>
        </w:rPr>
      </w:pPr>
    </w:p>
    <w:p w:rsidR="00215929" w:rsidRPr="00215929" w:rsidRDefault="00215929" w:rsidP="00A24DBE">
      <w:pPr>
        <w:pStyle w:val="Szvegtrzsbehzssal"/>
        <w:tabs>
          <w:tab w:val="left" w:pos="4536"/>
        </w:tabs>
        <w:ind w:left="709" w:hanging="180"/>
        <w:rPr>
          <w:rFonts w:ascii="Times New Roman" w:hAnsi="Times New Roman"/>
          <w:szCs w:val="24"/>
        </w:rPr>
      </w:pPr>
      <w:r w:rsidRPr="00215929">
        <w:rPr>
          <w:rFonts w:ascii="Times New Roman" w:hAnsi="Times New Roman"/>
          <w:szCs w:val="24"/>
        </w:rPr>
        <w:t>- A nemzeti vagyonról szóló 2011. évi CXCVI. törvény 14. § (2) bekezdése alapján a Magyar Államot elővásárlási jog illeti meg.</w:t>
      </w:r>
    </w:p>
    <w:p w:rsidR="00215929" w:rsidRPr="004513CC" w:rsidRDefault="00215929" w:rsidP="00A24DBE">
      <w:pPr>
        <w:pStyle w:val="Szvegtrzs"/>
        <w:tabs>
          <w:tab w:val="left" w:pos="720"/>
        </w:tabs>
      </w:pPr>
    </w:p>
    <w:p w:rsidR="00703C03" w:rsidRPr="0062161F" w:rsidRDefault="00703C03" w:rsidP="00703C03">
      <w:pPr>
        <w:pStyle w:val="Listaszerbekezds"/>
        <w:numPr>
          <w:ilvl w:val="0"/>
          <w:numId w:val="1"/>
        </w:numPr>
        <w:tabs>
          <w:tab w:val="clear" w:pos="1068"/>
        </w:tabs>
        <w:spacing w:before="120"/>
        <w:ind w:left="567" w:hanging="283"/>
        <w:jc w:val="both"/>
        <w:rPr>
          <w:rFonts w:ascii="Times New Roman" w:hAnsi="Times New Roman"/>
        </w:rPr>
      </w:pPr>
      <w:r w:rsidRPr="0062161F">
        <w:rPr>
          <w:rFonts w:ascii="Times New Roman" w:hAnsi="Times New Roman"/>
        </w:rPr>
        <w:t>A Képviselő-testület felhatalmazza a Karcag Városi Önkormányzat Polgármesterét, hogy a</w:t>
      </w:r>
      <w:r>
        <w:rPr>
          <w:rFonts w:ascii="Times New Roman" w:hAnsi="Times New Roman"/>
        </w:rPr>
        <w:t xml:space="preserve">z 1. pontban meghatározott </w:t>
      </w:r>
      <w:r w:rsidR="00F32CEB">
        <w:rPr>
          <w:rFonts w:ascii="Times New Roman" w:hAnsi="Times New Roman"/>
        </w:rPr>
        <w:t>V</w:t>
      </w:r>
      <w:r>
        <w:rPr>
          <w:rFonts w:ascii="Times New Roman" w:hAnsi="Times New Roman"/>
        </w:rPr>
        <w:t>evő</w:t>
      </w:r>
      <w:r w:rsidR="00520A57">
        <w:rPr>
          <w:rFonts w:ascii="Times New Roman" w:hAnsi="Times New Roman"/>
        </w:rPr>
        <w:t>v</w:t>
      </w:r>
      <w:r>
        <w:rPr>
          <w:rFonts w:ascii="Times New Roman" w:hAnsi="Times New Roman"/>
        </w:rPr>
        <w:t xml:space="preserve">el, a 2. pontban meghatározott ingatlanra vonatkozó adásvételi szerződést </w:t>
      </w:r>
      <w:r w:rsidRPr="0062161F">
        <w:rPr>
          <w:rFonts w:ascii="Times New Roman" w:hAnsi="Times New Roman"/>
        </w:rPr>
        <w:t>aláírja.</w:t>
      </w:r>
    </w:p>
    <w:p w:rsidR="00703C03" w:rsidRDefault="00703C03" w:rsidP="00703C03">
      <w:pPr>
        <w:pStyle w:val="Szvegtrzs"/>
        <w:ind w:left="993"/>
      </w:pPr>
    </w:p>
    <w:p w:rsidR="00703C03" w:rsidRDefault="00703C03" w:rsidP="00703C03">
      <w:pPr>
        <w:numPr>
          <w:ilvl w:val="0"/>
          <w:numId w:val="1"/>
        </w:numPr>
        <w:tabs>
          <w:tab w:val="clear" w:pos="1068"/>
        </w:tabs>
        <w:suppressAutoHyphens/>
        <w:spacing w:before="120"/>
        <w:ind w:left="567" w:hanging="283"/>
        <w:jc w:val="both"/>
      </w:pPr>
      <w:r>
        <w:t>A Képviselő-testület felkéri a Karcagi Polgármesteri Hivatalt a szükséges intézkedések megtételére.</w:t>
      </w:r>
    </w:p>
    <w:p w:rsidR="00703C03" w:rsidRPr="00E05186" w:rsidRDefault="00703C03" w:rsidP="00703C03">
      <w:pPr>
        <w:spacing w:before="120"/>
        <w:ind w:left="1411" w:firstLine="5"/>
        <w:jc w:val="both"/>
        <w:rPr>
          <w:u w:val="single"/>
        </w:rPr>
      </w:pPr>
      <w:r w:rsidRPr="00E05186">
        <w:rPr>
          <w:u w:val="single"/>
        </w:rPr>
        <w:t>Felelős</w:t>
      </w:r>
      <w:r w:rsidRPr="00A25604">
        <w:t>: Rózsa Sándor jegyző</w:t>
      </w:r>
    </w:p>
    <w:p w:rsidR="00703C03" w:rsidRDefault="00703C03" w:rsidP="00703C03">
      <w:pPr>
        <w:ind w:left="1406" w:firstLine="5"/>
        <w:jc w:val="both"/>
      </w:pPr>
      <w:r w:rsidRPr="00E05186">
        <w:rPr>
          <w:u w:val="single"/>
        </w:rPr>
        <w:t>Határidő:</w:t>
      </w:r>
      <w:r>
        <w:t xml:space="preserve"> 20</w:t>
      </w:r>
      <w:r w:rsidR="00520A57">
        <w:t xml:space="preserve">20. </w:t>
      </w:r>
      <w:r w:rsidR="00165132">
        <w:t>március 31.</w:t>
      </w:r>
    </w:p>
    <w:p w:rsidR="00703C03" w:rsidRPr="004513CC" w:rsidRDefault="00703C03" w:rsidP="00703C03">
      <w:pPr>
        <w:pStyle w:val="Szvegtrzs"/>
        <w:ind w:left="993"/>
      </w:pPr>
    </w:p>
    <w:p w:rsidR="00703C03" w:rsidRPr="004C7573" w:rsidRDefault="00703C03" w:rsidP="00703C03">
      <w:pPr>
        <w:ind w:left="426" w:hanging="426"/>
        <w:jc w:val="both"/>
        <w:rPr>
          <w:u w:val="single"/>
        </w:rPr>
      </w:pPr>
      <w:r w:rsidRPr="004C7573">
        <w:tab/>
      </w:r>
      <w:r w:rsidRPr="004C7573">
        <w:rPr>
          <w:u w:val="single"/>
        </w:rPr>
        <w:t>Erről értesülnek:</w:t>
      </w:r>
    </w:p>
    <w:p w:rsidR="00703C03" w:rsidRPr="00732147" w:rsidRDefault="00703C03" w:rsidP="00703C03">
      <w:pPr>
        <w:pStyle w:val="WW-Alaprtelmezett"/>
        <w:numPr>
          <w:ilvl w:val="0"/>
          <w:numId w:val="5"/>
        </w:numPr>
        <w:tabs>
          <w:tab w:val="left" w:pos="426"/>
        </w:tabs>
        <w:jc w:val="both"/>
      </w:pPr>
      <w:r w:rsidRPr="00732147">
        <w:t>Karcag Városi Önkormányzat Képviselő-testületének tagjai, lakhelyükön</w:t>
      </w:r>
    </w:p>
    <w:p w:rsidR="00703C03" w:rsidRDefault="00703C03" w:rsidP="00703C03">
      <w:pPr>
        <w:pStyle w:val="WW-Alaprtelmezett"/>
        <w:numPr>
          <w:ilvl w:val="0"/>
          <w:numId w:val="5"/>
        </w:numPr>
        <w:tabs>
          <w:tab w:val="left" w:pos="426"/>
        </w:tabs>
        <w:jc w:val="both"/>
      </w:pPr>
      <w:r w:rsidRPr="00562BDE">
        <w:t>Karcag Városi Önkormányzat</w:t>
      </w:r>
      <w:r>
        <w:t xml:space="preserve"> Polgármestere, helyben</w:t>
      </w:r>
    </w:p>
    <w:p w:rsidR="00703C03" w:rsidRPr="00562BDE" w:rsidRDefault="00703C03" w:rsidP="00703C03">
      <w:pPr>
        <w:pStyle w:val="WW-Alaprtelmezett"/>
        <w:numPr>
          <w:ilvl w:val="0"/>
          <w:numId w:val="5"/>
        </w:numPr>
        <w:tabs>
          <w:tab w:val="left" w:pos="426"/>
        </w:tabs>
        <w:jc w:val="both"/>
      </w:pPr>
      <w:r w:rsidRPr="00562BDE">
        <w:t>Karcag Városi Önkormányzat</w:t>
      </w:r>
      <w:r>
        <w:t xml:space="preserve"> Jegyzője, helyben</w:t>
      </w:r>
    </w:p>
    <w:p w:rsidR="00703C03" w:rsidRDefault="00703C03" w:rsidP="00703C03">
      <w:pPr>
        <w:pStyle w:val="WW-Alaprtelmezett"/>
        <w:numPr>
          <w:ilvl w:val="0"/>
          <w:numId w:val="5"/>
        </w:numPr>
        <w:tabs>
          <w:tab w:val="left" w:pos="426"/>
        </w:tabs>
        <w:jc w:val="both"/>
      </w:pPr>
      <w:r w:rsidRPr="00562BDE">
        <w:t>Karcagi Polgármesteri Hivatal</w:t>
      </w:r>
      <w:r>
        <w:t xml:space="preserve"> Költségvetési, Gazdálkodási és Kistérségi Iroda, Gazdálkodási</w:t>
      </w:r>
      <w:r w:rsidR="00A24DBE">
        <w:t xml:space="preserve"> és Kistérségi</w:t>
      </w:r>
      <w:r>
        <w:t xml:space="preserve"> Csoport, helyben </w:t>
      </w:r>
    </w:p>
    <w:p w:rsidR="00703C03" w:rsidRDefault="00703C03" w:rsidP="00703C03">
      <w:pPr>
        <w:pStyle w:val="WW-Alaprtelmezett"/>
        <w:numPr>
          <w:ilvl w:val="0"/>
          <w:numId w:val="5"/>
        </w:numPr>
        <w:tabs>
          <w:tab w:val="left" w:pos="426"/>
        </w:tabs>
        <w:jc w:val="both"/>
      </w:pPr>
      <w:r w:rsidRPr="00562BDE">
        <w:t>Karcagi Polgármesteri Hivatal</w:t>
      </w:r>
      <w:r>
        <w:t xml:space="preserve"> </w:t>
      </w:r>
      <w:r w:rsidRPr="00562BDE">
        <w:t xml:space="preserve">Költségvetési, Gazdálkodási és Kistérségi Iroda, </w:t>
      </w:r>
      <w:r>
        <w:t xml:space="preserve">Költségvetési Csoport, </w:t>
      </w:r>
      <w:r w:rsidRPr="00562BDE">
        <w:t>helyben</w:t>
      </w:r>
    </w:p>
    <w:p w:rsidR="00703C03" w:rsidRPr="00562BDE" w:rsidRDefault="00703C03" w:rsidP="00703C03">
      <w:pPr>
        <w:pStyle w:val="WW-Alaprtelmezett"/>
        <w:numPr>
          <w:ilvl w:val="0"/>
          <w:numId w:val="5"/>
        </w:numPr>
        <w:tabs>
          <w:tab w:val="left" w:pos="426"/>
        </w:tabs>
        <w:jc w:val="both"/>
      </w:pPr>
      <w:r w:rsidRPr="00562BDE">
        <w:t>Karcagi Polgármesteri Hivatal</w:t>
      </w:r>
      <w:r>
        <w:t xml:space="preserve"> Aljegyzői Iroda, Szervezési Csoport</w:t>
      </w:r>
      <w:r w:rsidRPr="00562BDE">
        <w:t>, helyben</w:t>
      </w:r>
    </w:p>
    <w:p w:rsidR="00703C03" w:rsidRDefault="00520A57" w:rsidP="00A24DBE">
      <w:pPr>
        <w:pStyle w:val="WW-Alaprtelmezett"/>
        <w:numPr>
          <w:ilvl w:val="0"/>
          <w:numId w:val="5"/>
        </w:numPr>
        <w:tabs>
          <w:tab w:val="left" w:pos="426"/>
        </w:tabs>
        <w:jc w:val="both"/>
      </w:pPr>
      <w:r>
        <w:t>Agrosprint Zrt. 5300 Karcag, Arany János utca 22</w:t>
      </w:r>
      <w:r w:rsidR="00A24DBE">
        <w:t>. /</w:t>
      </w:r>
      <w:r w:rsidR="00703C03">
        <w:t>Költségvetési, Gazdálkodási és Kistérségi Iroda Gazdálkodási Csoport által/</w:t>
      </w:r>
    </w:p>
    <w:p w:rsidR="00703C03" w:rsidRDefault="00703C03" w:rsidP="00A24DBE">
      <w:pPr>
        <w:pStyle w:val="WW-Alaprtelmezett"/>
        <w:tabs>
          <w:tab w:val="left" w:pos="426"/>
        </w:tabs>
        <w:jc w:val="both"/>
      </w:pPr>
    </w:p>
    <w:p w:rsidR="00520A57" w:rsidRDefault="00520A57" w:rsidP="00A24DBE">
      <w:pPr>
        <w:pStyle w:val="WW-Alaprtelmezett"/>
        <w:tabs>
          <w:tab w:val="left" w:pos="426"/>
        </w:tabs>
        <w:jc w:val="both"/>
      </w:pPr>
    </w:p>
    <w:p w:rsidR="00520A57" w:rsidRPr="00A24DBE" w:rsidRDefault="00520A57" w:rsidP="00A24DBE">
      <w:pPr>
        <w:pStyle w:val="WW-Alaprtelmezett"/>
        <w:tabs>
          <w:tab w:val="left" w:pos="426"/>
        </w:tabs>
        <w:jc w:val="both"/>
      </w:pPr>
    </w:p>
    <w:p w:rsidR="00520A57" w:rsidRDefault="00703C03" w:rsidP="00703C03">
      <w:pPr>
        <w:pStyle w:val="WW-Alaprtelmezett"/>
        <w:jc w:val="both"/>
        <w:rPr>
          <w:rFonts w:cs="Arial Unicode MS"/>
          <w:bCs/>
        </w:rPr>
      </w:pPr>
      <w:r w:rsidRPr="00142195">
        <w:rPr>
          <w:rFonts w:cs="Arial Unicode MS"/>
          <w:bCs/>
        </w:rPr>
        <w:t xml:space="preserve">Karcag, </w:t>
      </w:r>
      <w:r w:rsidR="00520A57">
        <w:rPr>
          <w:rFonts w:cs="Arial Unicode MS"/>
          <w:bCs/>
        </w:rPr>
        <w:t>20</w:t>
      </w:r>
      <w:r w:rsidR="00165132">
        <w:rPr>
          <w:rFonts w:cs="Arial Unicode MS"/>
          <w:bCs/>
        </w:rPr>
        <w:t>20. február 19.</w:t>
      </w:r>
    </w:p>
    <w:p w:rsidR="00520A57" w:rsidRDefault="00520A57" w:rsidP="00703C03">
      <w:pPr>
        <w:pStyle w:val="WW-Alaprtelmezett"/>
        <w:jc w:val="both"/>
        <w:rPr>
          <w:rFonts w:cs="Arial Unicode MS"/>
          <w:bCs/>
        </w:rPr>
      </w:pPr>
    </w:p>
    <w:p w:rsidR="00520A57" w:rsidRDefault="00520A57" w:rsidP="00703C03">
      <w:pPr>
        <w:pStyle w:val="WW-Alaprtelmezett"/>
        <w:jc w:val="both"/>
        <w:rPr>
          <w:rFonts w:cs="Arial Unicode MS"/>
          <w:bCs/>
        </w:rPr>
      </w:pPr>
    </w:p>
    <w:p w:rsidR="00703C03" w:rsidRPr="00142195" w:rsidRDefault="00703C03" w:rsidP="00703C03">
      <w:pPr>
        <w:pStyle w:val="WW-Alaprtelmezett"/>
        <w:jc w:val="both"/>
        <w:rPr>
          <w:rFonts w:cs="Arial Unicode MS"/>
          <w:bCs/>
        </w:rPr>
      </w:pPr>
      <w:r>
        <w:rPr>
          <w:rFonts w:cs="Arial Unicode MS"/>
          <w:bCs/>
        </w:rPr>
        <w:t xml:space="preserve"> </w:t>
      </w:r>
    </w:p>
    <w:p w:rsidR="00A24DBE" w:rsidRDefault="00A24DBE" w:rsidP="00703C03">
      <w:pPr>
        <w:pStyle w:val="WW-Alaprtelmezett"/>
        <w:jc w:val="both"/>
        <w:rPr>
          <w:rFonts w:cs="Arial Unicode MS"/>
          <w:b/>
          <w:bCs/>
        </w:rPr>
      </w:pPr>
    </w:p>
    <w:p w:rsidR="00703C03" w:rsidRDefault="00703C03" w:rsidP="00703C03">
      <w:pPr>
        <w:pStyle w:val="WW-Alaprtelmezett"/>
        <w:jc w:val="both"/>
        <w:rPr>
          <w:rFonts w:cs="Arial Unicode MS"/>
          <w:b/>
          <w:bCs/>
        </w:rPr>
      </w:pPr>
    </w:p>
    <w:p w:rsidR="00721323" w:rsidRPr="00A24DBE" w:rsidRDefault="00703C03" w:rsidP="00A24DBE">
      <w:pPr>
        <w:pStyle w:val="WW-Alaprtelmezett"/>
        <w:jc w:val="both"/>
        <w:rPr>
          <w:rFonts w:cs="Arial Unicode MS"/>
          <w:b/>
          <w:bCs/>
        </w:rPr>
      </w:pP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  <w:t xml:space="preserve">        (: </w:t>
      </w:r>
      <w:r>
        <w:rPr>
          <w:rFonts w:cs="Arial Unicode MS"/>
          <w:b/>
          <w:bCs/>
        </w:rPr>
        <w:t xml:space="preserve">Dobos </w:t>
      </w:r>
      <w:proofErr w:type="gramStart"/>
      <w:r>
        <w:rPr>
          <w:rFonts w:cs="Arial Unicode MS"/>
          <w:b/>
          <w:bCs/>
        </w:rPr>
        <w:t>László</w:t>
      </w:r>
      <w:r w:rsidRPr="00142195">
        <w:rPr>
          <w:rFonts w:cs="Arial Unicode MS"/>
          <w:b/>
          <w:bCs/>
        </w:rPr>
        <w:t xml:space="preserve"> :</w:t>
      </w:r>
      <w:proofErr w:type="gramEnd"/>
      <w:r w:rsidRPr="00142195">
        <w:rPr>
          <w:rFonts w:cs="Arial Unicode MS"/>
          <w:b/>
          <w:bCs/>
        </w:rPr>
        <w:t>)</w:t>
      </w:r>
    </w:p>
    <w:sectPr w:rsidR="00721323" w:rsidRPr="00A24DBE">
      <w:headerReference w:type="even" r:id="rId7"/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3F8" w:rsidRDefault="00DB33F8">
      <w:r>
        <w:separator/>
      </w:r>
    </w:p>
  </w:endnote>
  <w:endnote w:type="continuationSeparator" w:id="1">
    <w:p w:rsidR="00DB33F8" w:rsidRDefault="00DB33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4" w:type="dxa"/>
      <w:jc w:val="center"/>
      <w:tblLook w:val="01E0"/>
    </w:tblPr>
    <w:tblGrid>
      <w:gridCol w:w="561"/>
      <w:gridCol w:w="2382"/>
      <w:gridCol w:w="2278"/>
      <w:gridCol w:w="2533"/>
      <w:gridCol w:w="2180"/>
    </w:tblGrid>
    <w:tr w:rsidR="00437E63" w:rsidRPr="00AD757F" w:rsidTr="00153705">
      <w:trPr>
        <w:jc w:val="center"/>
      </w:trPr>
      <w:tc>
        <w:tcPr>
          <w:tcW w:w="561" w:type="dxa"/>
        </w:tcPr>
        <w:p w:rsidR="00437E63" w:rsidRPr="00AD757F" w:rsidRDefault="00437E63" w:rsidP="00437E63">
          <w:pPr>
            <w:rPr>
              <w:sz w:val="20"/>
            </w:rPr>
          </w:pPr>
          <w:r w:rsidRPr="00AD757F">
            <w:rPr>
              <w:sz w:val="20"/>
            </w:rPr>
            <w:t>G</w:t>
          </w:r>
          <w:r>
            <w:rPr>
              <w:sz w:val="20"/>
            </w:rPr>
            <w:t>21</w:t>
          </w:r>
        </w:p>
      </w:tc>
      <w:tc>
        <w:tcPr>
          <w:tcW w:w="2382" w:type="dxa"/>
        </w:tcPr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 w:rsidRPr="00AD757F">
            <w:rPr>
              <w:sz w:val="20"/>
            </w:rPr>
            <w:t>A javaslatot</w:t>
          </w:r>
        </w:p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 w:rsidRPr="00AD757F">
            <w:rPr>
              <w:sz w:val="20"/>
            </w:rPr>
            <w:t>készítette</w:t>
          </w:r>
        </w:p>
        <w:p w:rsidR="00437E63" w:rsidRPr="00733D56" w:rsidRDefault="00437E63" w:rsidP="00437E63">
          <w:pPr>
            <w:jc w:val="center"/>
            <w:rPr>
              <w:sz w:val="20"/>
            </w:rPr>
          </w:pPr>
          <w:r w:rsidRPr="00733D56">
            <w:rPr>
              <w:sz w:val="20"/>
            </w:rPr>
            <w:t>Kósáné Bene Hajnalka</w:t>
          </w:r>
        </w:p>
      </w:tc>
      <w:tc>
        <w:tcPr>
          <w:tcW w:w="2278" w:type="dxa"/>
        </w:tcPr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 w:rsidRPr="00AD757F">
            <w:rPr>
              <w:sz w:val="20"/>
            </w:rPr>
            <w:t xml:space="preserve">Gazdálkodási </w:t>
          </w:r>
        </w:p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 w:rsidRPr="00AD757F">
            <w:rPr>
              <w:sz w:val="20"/>
            </w:rPr>
            <w:t>Csoport</w:t>
          </w:r>
        </w:p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>
            <w:rPr>
              <w:sz w:val="20"/>
            </w:rPr>
            <w:t>Kósáné Bene Hajnalka</w:t>
          </w:r>
        </w:p>
      </w:tc>
      <w:tc>
        <w:tcPr>
          <w:tcW w:w="2533" w:type="dxa"/>
        </w:tcPr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 w:rsidRPr="00AD757F">
            <w:rPr>
              <w:sz w:val="20"/>
            </w:rPr>
            <w:t xml:space="preserve">Költségvetési </w:t>
          </w:r>
        </w:p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 w:rsidRPr="00AD757F">
            <w:rPr>
              <w:sz w:val="20"/>
            </w:rPr>
            <w:t>Csoport</w:t>
          </w:r>
        </w:p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 w:rsidRPr="00AD757F">
            <w:rPr>
              <w:sz w:val="20"/>
            </w:rPr>
            <w:t>Szabóné Bóka Réka</w:t>
          </w:r>
        </w:p>
      </w:tc>
      <w:tc>
        <w:tcPr>
          <w:tcW w:w="2180" w:type="dxa"/>
        </w:tcPr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 w:rsidRPr="00AD757F">
            <w:rPr>
              <w:sz w:val="20"/>
            </w:rPr>
            <w:t>Törvényességi ellenőrzést végezte</w:t>
          </w:r>
          <w:r w:rsidRPr="00AD757F">
            <w:rPr>
              <w:sz w:val="20"/>
            </w:rPr>
            <w:br/>
            <w:t>Rózsa Sándor</w:t>
          </w:r>
        </w:p>
      </w:tc>
    </w:tr>
    <w:tr w:rsidR="00437E63" w:rsidRPr="00AD757F" w:rsidTr="00153705">
      <w:trPr>
        <w:jc w:val="center"/>
      </w:trPr>
      <w:tc>
        <w:tcPr>
          <w:tcW w:w="561" w:type="dxa"/>
        </w:tcPr>
        <w:p w:rsidR="00437E63" w:rsidRPr="00AD757F" w:rsidRDefault="00437E63" w:rsidP="00437E63">
          <w:pPr>
            <w:rPr>
              <w:b/>
              <w:sz w:val="20"/>
            </w:rPr>
          </w:pPr>
        </w:p>
      </w:tc>
      <w:tc>
        <w:tcPr>
          <w:tcW w:w="2382" w:type="dxa"/>
        </w:tcPr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>
            <w:rPr>
              <w:sz w:val="20"/>
            </w:rPr>
            <w:t>Kistérségi csoportvezető</w:t>
          </w:r>
        </w:p>
        <w:p w:rsidR="00437E63" w:rsidRPr="00AD757F" w:rsidRDefault="00437E63" w:rsidP="00437E63">
          <w:pPr>
            <w:jc w:val="center"/>
            <w:rPr>
              <w:b/>
              <w:sz w:val="20"/>
            </w:rPr>
          </w:pPr>
        </w:p>
      </w:tc>
      <w:tc>
        <w:tcPr>
          <w:tcW w:w="2278" w:type="dxa"/>
        </w:tcPr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>
            <w:rPr>
              <w:sz w:val="20"/>
            </w:rPr>
            <w:t>Kistérségi</w:t>
          </w:r>
          <w:r w:rsidRPr="00AD757F">
            <w:rPr>
              <w:sz w:val="20"/>
            </w:rPr>
            <w:t xml:space="preserve"> csoportvezető</w:t>
          </w:r>
        </w:p>
      </w:tc>
      <w:tc>
        <w:tcPr>
          <w:tcW w:w="2533" w:type="dxa"/>
        </w:tcPr>
        <w:p w:rsidR="00437E63" w:rsidRPr="00AD757F" w:rsidRDefault="00153705" w:rsidP="00437E63">
          <w:pPr>
            <w:jc w:val="center"/>
            <w:rPr>
              <w:b/>
              <w:sz w:val="20"/>
            </w:rPr>
          </w:pPr>
          <w:r>
            <w:rPr>
              <w:sz w:val="20"/>
            </w:rPr>
            <w:t>K</w:t>
          </w:r>
          <w:r w:rsidR="00437E63" w:rsidRPr="00AD757F">
            <w:rPr>
              <w:sz w:val="20"/>
            </w:rPr>
            <w:t>öltségvetési csoportvezető</w:t>
          </w:r>
        </w:p>
      </w:tc>
      <w:tc>
        <w:tcPr>
          <w:tcW w:w="2180" w:type="dxa"/>
        </w:tcPr>
        <w:p w:rsidR="00437E63" w:rsidRPr="00AD757F" w:rsidRDefault="00437E63" w:rsidP="00437E63">
          <w:pPr>
            <w:jc w:val="center"/>
            <w:rPr>
              <w:b/>
              <w:sz w:val="20"/>
            </w:rPr>
          </w:pPr>
          <w:r w:rsidRPr="00AD757F">
            <w:rPr>
              <w:sz w:val="20"/>
            </w:rPr>
            <w:t xml:space="preserve"> jegyző</w:t>
          </w:r>
        </w:p>
      </w:tc>
    </w:tr>
  </w:tbl>
  <w:p w:rsidR="002C3C65" w:rsidRDefault="002C3C65" w:rsidP="00437E6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3F8" w:rsidRDefault="00DB33F8">
      <w:r>
        <w:separator/>
      </w:r>
    </w:p>
  </w:footnote>
  <w:footnote w:type="continuationSeparator" w:id="1">
    <w:p w:rsidR="00DB33F8" w:rsidRDefault="00DB33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23" w:rsidRDefault="00721323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21323" w:rsidRDefault="00721323">
    <w:pPr>
      <w:pStyle w:val="lfej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323" w:rsidRDefault="00721323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E2B62">
      <w:rPr>
        <w:rStyle w:val="Oldalszm"/>
        <w:noProof/>
      </w:rPr>
      <w:t>3</w:t>
    </w:r>
    <w:r>
      <w:rPr>
        <w:rStyle w:val="Oldalszm"/>
      </w:rPr>
      <w:fldChar w:fldCharType="end"/>
    </w:r>
  </w:p>
  <w:p w:rsidR="00721323" w:rsidRDefault="00721323">
    <w:pPr>
      <w:pStyle w:val="lfej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439CF"/>
    <w:multiLevelType w:val="singleLevel"/>
    <w:tmpl w:val="040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26B64F5A"/>
    <w:multiLevelType w:val="multilevel"/>
    <w:tmpl w:val="99B074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BDD06EA"/>
    <w:multiLevelType w:val="multilevel"/>
    <w:tmpl w:val="1D9EA0D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1FB2340"/>
    <w:multiLevelType w:val="hybridMultilevel"/>
    <w:tmpl w:val="67220E64"/>
    <w:lvl w:ilvl="0" w:tplc="250A3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32056D"/>
    <w:multiLevelType w:val="hybridMultilevel"/>
    <w:tmpl w:val="B58C3AEE"/>
    <w:lvl w:ilvl="0" w:tplc="9FC618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0D6427"/>
    <w:multiLevelType w:val="singleLevel"/>
    <w:tmpl w:val="040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7CE0"/>
    <w:rsid w:val="00032B0A"/>
    <w:rsid w:val="00032FD9"/>
    <w:rsid w:val="000B0EDB"/>
    <w:rsid w:val="000B2D75"/>
    <w:rsid w:val="00153705"/>
    <w:rsid w:val="00161E35"/>
    <w:rsid w:val="00165132"/>
    <w:rsid w:val="001C2C17"/>
    <w:rsid w:val="001F0870"/>
    <w:rsid w:val="00215929"/>
    <w:rsid w:val="00217185"/>
    <w:rsid w:val="00217B8A"/>
    <w:rsid w:val="00240689"/>
    <w:rsid w:val="002B19EF"/>
    <w:rsid w:val="002C3C65"/>
    <w:rsid w:val="002E2B1A"/>
    <w:rsid w:val="00347CE0"/>
    <w:rsid w:val="0035473E"/>
    <w:rsid w:val="00377427"/>
    <w:rsid w:val="003A3B33"/>
    <w:rsid w:val="003B07F2"/>
    <w:rsid w:val="00437E63"/>
    <w:rsid w:val="00445084"/>
    <w:rsid w:val="00446A83"/>
    <w:rsid w:val="004B5F12"/>
    <w:rsid w:val="004C7474"/>
    <w:rsid w:val="00520A57"/>
    <w:rsid w:val="005E56C1"/>
    <w:rsid w:val="00603C8C"/>
    <w:rsid w:val="00703C03"/>
    <w:rsid w:val="007051EB"/>
    <w:rsid w:val="00721323"/>
    <w:rsid w:val="0084198C"/>
    <w:rsid w:val="008477FD"/>
    <w:rsid w:val="008C6BA5"/>
    <w:rsid w:val="0094071A"/>
    <w:rsid w:val="009D0C90"/>
    <w:rsid w:val="00A24DBE"/>
    <w:rsid w:val="00A80FD5"/>
    <w:rsid w:val="00AB00F4"/>
    <w:rsid w:val="00B90602"/>
    <w:rsid w:val="00B91111"/>
    <w:rsid w:val="00BF62B5"/>
    <w:rsid w:val="00C07693"/>
    <w:rsid w:val="00C50AEB"/>
    <w:rsid w:val="00CA4E66"/>
    <w:rsid w:val="00CC2546"/>
    <w:rsid w:val="00CE2B62"/>
    <w:rsid w:val="00D074B7"/>
    <w:rsid w:val="00D7201E"/>
    <w:rsid w:val="00DB33F8"/>
    <w:rsid w:val="00DC6FF3"/>
    <w:rsid w:val="00E9640A"/>
    <w:rsid w:val="00EC0FE2"/>
    <w:rsid w:val="00EF65D1"/>
    <w:rsid w:val="00F32CEB"/>
    <w:rsid w:val="00F641FB"/>
    <w:rsid w:val="00F75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u w:val="single"/>
    </w:rPr>
  </w:style>
  <w:style w:type="paragraph" w:styleId="Cmsor2">
    <w:name w:val="heading 2"/>
    <w:basedOn w:val="Norml"/>
    <w:next w:val="Norml"/>
    <w:qFormat/>
    <w:pPr>
      <w:keepNext/>
      <w:outlineLvl w:val="1"/>
    </w:pPr>
  </w:style>
  <w:style w:type="character" w:default="1" w:styleId="Bekezdsalapbettpusa">
    <w:name w:val="Default Paragraph Font"/>
    <w:semiHidden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semiHidden/>
    <w:pPr>
      <w:jc w:val="both"/>
    </w:pPr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</w:style>
  <w:style w:type="paragraph" w:styleId="Szvegtrzsbehzssal">
    <w:name w:val="Body Text Indent"/>
    <w:basedOn w:val="Norml"/>
    <w:semiHidden/>
    <w:pPr>
      <w:ind w:left="851"/>
      <w:jc w:val="both"/>
    </w:pPr>
    <w:rPr>
      <w:rFonts w:ascii="Arial" w:hAnsi="Arial"/>
    </w:rPr>
  </w:style>
  <w:style w:type="paragraph" w:styleId="Szvegtrzs2">
    <w:name w:val="Body Text 2"/>
    <w:basedOn w:val="Norml"/>
    <w:semiHidden/>
    <w:pPr>
      <w:jc w:val="both"/>
    </w:pPr>
    <w:rPr>
      <w:b/>
    </w:rPr>
  </w:style>
  <w:style w:type="paragraph" w:styleId="llb">
    <w:name w:val="footer"/>
    <w:basedOn w:val="Norml"/>
    <w:link w:val="llbChar"/>
    <w:uiPriority w:val="99"/>
    <w:unhideWhenUsed/>
    <w:rsid w:val="002C3C6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2C3C65"/>
    <w:rPr>
      <w:sz w:val="24"/>
    </w:rPr>
  </w:style>
  <w:style w:type="paragraph" w:styleId="Listaszerbekezds">
    <w:name w:val="List Paragraph"/>
    <w:basedOn w:val="Norml"/>
    <w:uiPriority w:val="34"/>
    <w:qFormat/>
    <w:rsid w:val="00703C03"/>
    <w:pPr>
      <w:suppressAutoHyphens/>
      <w:ind w:left="708"/>
    </w:pPr>
    <w:rPr>
      <w:rFonts w:ascii="Arial" w:eastAsia="HG Mincho Light J" w:hAnsi="Arial"/>
      <w:szCs w:val="24"/>
    </w:rPr>
  </w:style>
  <w:style w:type="paragraph" w:customStyle="1" w:styleId="WW-Alaprtelmezett">
    <w:name w:val="WW-Alapértelmezett"/>
    <w:rsid w:val="00703C03"/>
    <w:pPr>
      <w:suppressAutoHyphens/>
    </w:pPr>
    <w:rPr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21592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rsid w:val="00215929"/>
    <w:rPr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254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CC25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5419</Characters>
  <Application>Microsoft Office Word</Application>
  <DocSecurity>4</DocSecurity>
  <Lines>45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Karcag Városi Önkormányzat</vt:lpstr>
      <vt:lpstr>Karcag Városi Önkormányzat</vt:lpstr>
    </vt:vector>
  </TitlesOfParts>
  <Company>ph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Karcag Városi Önkormányzat</dc:title>
  <dc:creator>ph</dc:creator>
  <cp:lastModifiedBy>samari</cp:lastModifiedBy>
  <cp:revision>2</cp:revision>
  <cp:lastPrinted>2020-02-20T07:32:00Z</cp:lastPrinted>
  <dcterms:created xsi:type="dcterms:W3CDTF">2020-02-21T11:30:00Z</dcterms:created>
  <dcterms:modified xsi:type="dcterms:W3CDTF">2020-02-21T11:30:00Z</dcterms:modified>
</cp:coreProperties>
</file>