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5DC" w:rsidRDefault="00F575DC">
      <w:pPr>
        <w:jc w:val="center"/>
        <w:rPr>
          <w:b/>
          <w:bCs/>
          <w:sz w:val="22"/>
          <w:szCs w:val="22"/>
          <w:u w:val="single"/>
        </w:rPr>
      </w:pPr>
    </w:p>
    <w:p w:rsidR="00F575DC" w:rsidRDefault="00F575DC">
      <w:pPr>
        <w:jc w:val="center"/>
      </w:pPr>
      <w:r>
        <w:rPr>
          <w:b/>
          <w:sz w:val="22"/>
          <w:szCs w:val="22"/>
        </w:rPr>
        <w:t xml:space="preserve">Beszámoló </w:t>
      </w:r>
    </w:p>
    <w:p w:rsidR="00F575DC" w:rsidRDefault="00F575DC">
      <w:pPr>
        <w:jc w:val="center"/>
      </w:pPr>
      <w:r>
        <w:rPr>
          <w:b/>
          <w:sz w:val="22"/>
          <w:szCs w:val="22"/>
        </w:rPr>
        <w:t>a Györffy István Nagykun Múzeum 2019. évi tevékenységé</w:t>
      </w:r>
      <w:r>
        <w:rPr>
          <w:b/>
          <w:bCs/>
          <w:sz w:val="22"/>
          <w:szCs w:val="22"/>
        </w:rPr>
        <w:t>ről</w:t>
      </w:r>
    </w:p>
    <w:p w:rsidR="00F575DC" w:rsidRDefault="00F575DC">
      <w:pPr>
        <w:jc w:val="both"/>
        <w:rPr>
          <w:b/>
          <w:bCs/>
          <w:sz w:val="22"/>
          <w:szCs w:val="22"/>
        </w:rPr>
      </w:pPr>
    </w:p>
    <w:p w:rsidR="00F575DC" w:rsidRDefault="00F575DC">
      <w:pPr>
        <w:jc w:val="both"/>
      </w:pPr>
      <w:r>
        <w:rPr>
          <w:bCs/>
          <w:sz w:val="22"/>
          <w:szCs w:val="22"/>
        </w:rPr>
        <w:t>Tisztelt Képviselő-testület!</w:t>
      </w:r>
    </w:p>
    <w:p w:rsidR="00F575DC" w:rsidRDefault="00F575DC">
      <w:pPr>
        <w:jc w:val="both"/>
        <w:rPr>
          <w:bCs/>
          <w:sz w:val="22"/>
          <w:szCs w:val="22"/>
        </w:rPr>
      </w:pPr>
    </w:p>
    <w:p w:rsidR="00F575DC" w:rsidRDefault="00F575DC">
      <w:pPr>
        <w:pStyle w:val="Szvegtrzs"/>
        <w:spacing w:after="0"/>
        <w:jc w:val="both"/>
      </w:pPr>
      <w:r>
        <w:rPr>
          <w:rFonts w:ascii="Times New Roman" w:hAnsi="Times New Roman" w:cs="Times New Roman"/>
          <w:szCs w:val="22"/>
        </w:rPr>
        <w:t>A muzeális intézményekről, a nyilvános könyvtári ellátásról és a közművelődésről szóló 1997. évi CXL. törvény rögzíti a települési önkormányzatok közművelődési feladatait. A hivatkozott törvény 50.§ (2) bekezdésének a) pontja alapján a fenntartó hagyja jóvá az általa fe</w:t>
      </w:r>
      <w:r>
        <w:rPr>
          <w:rFonts w:ascii="Times New Roman" w:hAnsi="Times New Roman" w:cs="Times New Roman"/>
          <w:szCs w:val="22"/>
          <w:lang w:val="hu-HU"/>
        </w:rPr>
        <w:t xml:space="preserve">nntartott intézmény éves </w:t>
      </w:r>
      <w:r w:rsidR="000327EA">
        <w:rPr>
          <w:rFonts w:ascii="Times New Roman" w:hAnsi="Times New Roman" w:cs="Times New Roman"/>
          <w:szCs w:val="22"/>
          <w:lang w:val="hu-HU"/>
        </w:rPr>
        <w:t>beszámolóját</w:t>
      </w:r>
      <w:r>
        <w:rPr>
          <w:rFonts w:ascii="Times New Roman" w:hAnsi="Times New Roman" w:cs="Times New Roman"/>
          <w:szCs w:val="22"/>
          <w:lang w:val="hu-HU"/>
        </w:rPr>
        <w:t>.</w:t>
      </w:r>
    </w:p>
    <w:p w:rsidR="00F575DC" w:rsidRDefault="00F575DC">
      <w:pPr>
        <w:pStyle w:val="Szvegtrzs"/>
        <w:spacing w:after="0"/>
        <w:jc w:val="both"/>
      </w:pPr>
      <w:r>
        <w:rPr>
          <w:rFonts w:ascii="Times New Roman" w:hAnsi="Times New Roman" w:cs="Times New Roman"/>
          <w:szCs w:val="22"/>
          <w:lang w:val="hu-HU"/>
        </w:rPr>
        <w:t>A Györffy István Nagykun Múzeum 2019. évi tevékenységéről szóló beszámoló az alapító okiratban meghatározottak, az önkormányzat közművelődési feladatairól szóló 23/2007 (VI. 1.) önkormányzati rendelet, a múzeum alapvető szakmai feladatai és a közművelődés terén kialakult hagyományok alapján készült.</w:t>
      </w:r>
    </w:p>
    <w:p w:rsidR="00F575DC" w:rsidRDefault="00F575DC">
      <w:pPr>
        <w:pStyle w:val="Szvegtrzs"/>
        <w:spacing w:after="0"/>
        <w:jc w:val="both"/>
      </w:pPr>
      <w:r>
        <w:rPr>
          <w:rFonts w:ascii="Times New Roman" w:hAnsi="Times New Roman" w:cs="Times New Roman"/>
          <w:szCs w:val="22"/>
          <w:lang w:val="hu-HU"/>
        </w:rPr>
        <w:t xml:space="preserve">A múzeum meghatározott szakmai feladatai: </w:t>
      </w:r>
    </w:p>
    <w:p w:rsidR="00F575DC" w:rsidRDefault="00F575DC">
      <w:pPr>
        <w:pStyle w:val="Felsorols21"/>
        <w:numPr>
          <w:ilvl w:val="0"/>
          <w:numId w:val="4"/>
        </w:numPr>
        <w:spacing w:line="240" w:lineRule="auto"/>
      </w:pPr>
      <w:r>
        <w:rPr>
          <w:sz w:val="22"/>
          <w:szCs w:val="22"/>
        </w:rPr>
        <w:t xml:space="preserve">a gyűjtemény gyarapítása, szakszerű megőrzése, a tudományos feldolgozás, illetve a nagyközönségnek való bemutatás, </w:t>
      </w:r>
    </w:p>
    <w:p w:rsidR="00F575DC" w:rsidRDefault="00F575DC">
      <w:pPr>
        <w:pStyle w:val="Szvegtrzs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Cs w:val="22"/>
          <w:lang w:val="hu-HU"/>
        </w:rPr>
        <w:t>a muzeális gyűjtemény sokrétű bemutatása, a valódi értékek bemutatása, átadása a különböző programokon,</w:t>
      </w:r>
    </w:p>
    <w:p w:rsidR="00F575DC" w:rsidRDefault="00F575DC">
      <w:pPr>
        <w:pStyle w:val="Szvegtrzs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Cs w:val="22"/>
          <w:lang w:val="hu-HU"/>
        </w:rPr>
        <w:t>a fő programok és a múzeumpedagógiai tervek megvalósítása során kiemelt figyelmet fordít arra, hogy az minden korosztályhoz eljusson,</w:t>
      </w:r>
    </w:p>
    <w:p w:rsidR="00F575DC" w:rsidRDefault="00F575DC">
      <w:pPr>
        <w:numPr>
          <w:ilvl w:val="0"/>
          <w:numId w:val="4"/>
        </w:numPr>
        <w:jc w:val="both"/>
      </w:pPr>
      <w:r>
        <w:rPr>
          <w:sz w:val="22"/>
          <w:szCs w:val="22"/>
        </w:rPr>
        <w:t>a Karcagi Hírmondó című városi hetilap megjelentetése,</w:t>
      </w:r>
    </w:p>
    <w:p w:rsidR="00F575DC" w:rsidRDefault="00F575DC">
      <w:pPr>
        <w:pStyle w:val="Szvegtrzs"/>
        <w:numPr>
          <w:ilvl w:val="0"/>
          <w:numId w:val="4"/>
        </w:numPr>
        <w:spacing w:after="0"/>
      </w:pPr>
      <w:r>
        <w:rPr>
          <w:rFonts w:ascii="Times New Roman" w:hAnsi="Times New Roman" w:cs="Times New Roman"/>
          <w:szCs w:val="22"/>
          <w:lang w:val="hu-HU"/>
        </w:rPr>
        <w:t>a Karcagi Települési Értéktár Bizottság munkájának szervezése.</w:t>
      </w:r>
    </w:p>
    <w:p w:rsidR="00F575DC" w:rsidRDefault="00F575DC">
      <w:pPr>
        <w:jc w:val="both"/>
      </w:pPr>
      <w:r>
        <w:rPr>
          <w:sz w:val="22"/>
          <w:szCs w:val="22"/>
        </w:rPr>
        <w:t>A beszámolót az Oktatási, Kulturális és Sport Bizottság, valamint az Idegenforgalmi, Társadalmi és Külkapcsolati Bizottság megtárgyalta és elfogadásra javasolja.</w:t>
      </w:r>
    </w:p>
    <w:p w:rsidR="00F575DC" w:rsidRDefault="00F575DC">
      <w:pPr>
        <w:autoSpaceDE w:val="0"/>
        <w:ind w:left="-284"/>
        <w:jc w:val="both"/>
      </w:pPr>
      <w:r>
        <w:rPr>
          <w:sz w:val="22"/>
          <w:szCs w:val="22"/>
        </w:rPr>
        <w:t xml:space="preserve">     Kérem a beszámoló megvitatását és az alábbi határozat meghozatalát.</w:t>
      </w:r>
    </w:p>
    <w:p w:rsidR="00F575DC" w:rsidRDefault="00F575DC">
      <w:pPr>
        <w:spacing w:before="170"/>
      </w:pPr>
      <w:r>
        <w:rPr>
          <w:b/>
          <w:bCs/>
          <w:sz w:val="22"/>
          <w:szCs w:val="22"/>
        </w:rPr>
        <w:t xml:space="preserve">………/2020. (II. 27.) „kt." sz. határozat </w:t>
      </w:r>
    </w:p>
    <w:p w:rsidR="00F575DC" w:rsidRDefault="00F575DC">
      <w:r>
        <w:rPr>
          <w:b/>
          <w:sz w:val="22"/>
          <w:szCs w:val="22"/>
        </w:rPr>
        <w:t>a Györffy István Nagykun Múzeum 2019. évi tevékenységérő</w:t>
      </w:r>
      <w:r>
        <w:rPr>
          <w:b/>
          <w:bCs/>
          <w:sz w:val="22"/>
          <w:szCs w:val="22"/>
        </w:rPr>
        <w:t>l</w:t>
      </w:r>
    </w:p>
    <w:p w:rsidR="00F575DC" w:rsidRDefault="00F575DC">
      <w:pPr>
        <w:pStyle w:val="Szvegtrzs"/>
        <w:jc w:val="both"/>
      </w:pPr>
      <w:r>
        <w:rPr>
          <w:rFonts w:ascii="Times New Roman" w:hAnsi="Times New Roman" w:cs="Times New Roman"/>
          <w:szCs w:val="22"/>
        </w:rPr>
        <w:t xml:space="preserve">A Karcag Városi Önkormányzat Képviselő-testülete </w:t>
      </w:r>
      <w:r>
        <w:rPr>
          <w:rFonts w:ascii="Times New Roman" w:hAnsi="Times New Roman" w:cs="Times New Roman"/>
          <w:szCs w:val="22"/>
          <w:lang w:val="hu-HU"/>
        </w:rPr>
        <w:t xml:space="preserve">(továbbiakban: Képviselő-testület) </w:t>
      </w:r>
      <w:r>
        <w:rPr>
          <w:rFonts w:ascii="Times New Roman" w:hAnsi="Times New Roman" w:cs="Times New Roman"/>
          <w:szCs w:val="22"/>
        </w:rPr>
        <w:t>az Alaptörvény 32. cikk (1) bekezdés b) pontjában biztosított jogkörében, a Magyarország helyi önkormányzatairól szóló 2011. évi CLXXXIX Tv.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10. § (1) bekezdésében</w:t>
      </w:r>
      <w:r>
        <w:rPr>
          <w:rFonts w:ascii="Times New Roman" w:hAnsi="Times New Roman" w:cs="Times New Roman"/>
          <w:szCs w:val="22"/>
          <w:lang w:val="hu-HU"/>
        </w:rPr>
        <w:t>,</w:t>
      </w:r>
      <w:r>
        <w:rPr>
          <w:rFonts w:ascii="Times New Roman" w:hAnsi="Times New Roman" w:cs="Times New Roman"/>
          <w:color w:val="FF0000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valamint a muzeális intézményekről, a nyilvános könyvtári ellátásról és a közművelődésről szóló 1997. évi CXL. törvény 50.§ (2) bekezdésének a) pontjában biztosított </w:t>
      </w:r>
      <w:r>
        <w:rPr>
          <w:rFonts w:ascii="Times New Roman" w:hAnsi="Times New Roman" w:cs="Times New Roman"/>
          <w:szCs w:val="22"/>
          <w:lang w:val="hu-HU"/>
        </w:rPr>
        <w:t xml:space="preserve">feladatkörében </w:t>
      </w:r>
      <w:r>
        <w:rPr>
          <w:rFonts w:ascii="Times New Roman" w:hAnsi="Times New Roman" w:cs="Times New Roman"/>
          <w:szCs w:val="22"/>
        </w:rPr>
        <w:t>eljárva</w:t>
      </w:r>
      <w:r>
        <w:rPr>
          <w:rFonts w:ascii="Times New Roman" w:hAnsi="Times New Roman" w:cs="Times New Roman"/>
          <w:szCs w:val="22"/>
          <w:lang w:val="hu-HU"/>
        </w:rPr>
        <w:t xml:space="preserve"> az alábbiak szerint dönt:</w:t>
      </w:r>
    </w:p>
    <w:p w:rsidR="00F575DC" w:rsidRDefault="00F575DC">
      <w:pPr>
        <w:pStyle w:val="Szvegtrzs"/>
      </w:pPr>
      <w:r>
        <w:rPr>
          <w:rFonts w:ascii="Times New Roman" w:hAnsi="Times New Roman" w:cs="Times New Roman"/>
          <w:szCs w:val="22"/>
          <w:lang w:val="hu-HU"/>
        </w:rPr>
        <w:t>1.) A Képviselő-testület</w:t>
      </w:r>
      <w:r>
        <w:rPr>
          <w:rFonts w:ascii="Times New Roman" w:hAnsi="Times New Roman" w:cs="Times New Roman"/>
          <w:szCs w:val="22"/>
        </w:rPr>
        <w:t xml:space="preserve"> a</w:t>
      </w:r>
      <w:r>
        <w:rPr>
          <w:rFonts w:ascii="Times New Roman" w:hAnsi="Times New Roman" w:cs="Times New Roman"/>
          <w:bCs/>
          <w:szCs w:val="22"/>
        </w:rPr>
        <w:t xml:space="preserve"> Györffy István Nagykun Múzeum</w:t>
      </w:r>
      <w:r>
        <w:rPr>
          <w:rFonts w:ascii="Times New Roman" w:hAnsi="Times New Roman" w:cs="Times New Roman"/>
          <w:szCs w:val="22"/>
        </w:rPr>
        <w:t xml:space="preserve"> 201</w:t>
      </w:r>
      <w:r>
        <w:rPr>
          <w:rFonts w:ascii="Times New Roman" w:hAnsi="Times New Roman" w:cs="Times New Roman"/>
          <w:szCs w:val="22"/>
          <w:lang w:val="hu-HU"/>
        </w:rPr>
        <w:t>9</w:t>
      </w:r>
      <w:r>
        <w:rPr>
          <w:rFonts w:ascii="Times New Roman" w:hAnsi="Times New Roman" w:cs="Times New Roman"/>
          <w:szCs w:val="22"/>
        </w:rPr>
        <w:t>. évi tevékenységéről szóló beszámolóját a határozat melléklete szerint jóváhagyja.</w:t>
      </w:r>
    </w:p>
    <w:p w:rsidR="00F575DC" w:rsidRDefault="00F575DC">
      <w:pPr>
        <w:pStyle w:val="Szvegtrzs"/>
      </w:pPr>
      <w:r>
        <w:rPr>
          <w:rFonts w:ascii="Times New Roman" w:hAnsi="Times New Roman" w:cs="Times New Roman"/>
          <w:szCs w:val="22"/>
          <w:u w:val="single"/>
        </w:rPr>
        <w:t>Erről értesülnek:</w:t>
      </w:r>
    </w:p>
    <w:p w:rsidR="00F575DC" w:rsidRDefault="00F575DC">
      <w:pPr>
        <w:pStyle w:val="Lista"/>
        <w:numPr>
          <w:ilvl w:val="0"/>
          <w:numId w:val="2"/>
        </w:numPr>
        <w:tabs>
          <w:tab w:val="left" w:pos="0"/>
        </w:tabs>
        <w:spacing w:after="0"/>
        <w:ind w:left="714" w:hanging="357"/>
      </w:pPr>
      <w:r>
        <w:rPr>
          <w:rFonts w:ascii="Times New Roman" w:hAnsi="Times New Roman" w:cs="Times New Roman"/>
          <w:szCs w:val="22"/>
        </w:rPr>
        <w:t>Karcag Városi Önkormányzat Képviselő-testületének tagjai, lakóhelyükön</w:t>
      </w:r>
    </w:p>
    <w:p w:rsidR="00F575DC" w:rsidRDefault="00F575DC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Karcag Városi Önkormányzat Polgármestere, helyben </w:t>
      </w:r>
    </w:p>
    <w:p w:rsidR="00F575DC" w:rsidRDefault="00F575DC">
      <w:pPr>
        <w:numPr>
          <w:ilvl w:val="0"/>
          <w:numId w:val="2"/>
        </w:numPr>
        <w:jc w:val="both"/>
      </w:pPr>
      <w:r>
        <w:rPr>
          <w:sz w:val="22"/>
          <w:szCs w:val="22"/>
        </w:rPr>
        <w:t xml:space="preserve">Karcag Városi Önkormányzat Jegyzője, helyben </w:t>
      </w:r>
    </w:p>
    <w:p w:rsidR="00F575DC" w:rsidRDefault="00F575DC">
      <w:pPr>
        <w:numPr>
          <w:ilvl w:val="0"/>
          <w:numId w:val="2"/>
        </w:numPr>
        <w:jc w:val="both"/>
      </w:pPr>
      <w:r>
        <w:rPr>
          <w:sz w:val="22"/>
          <w:szCs w:val="22"/>
        </w:rPr>
        <w:t>Karcagi Polgármesteri Hivatal Aljegyzői Iroda, helyben</w:t>
      </w:r>
    </w:p>
    <w:p w:rsidR="00F575DC" w:rsidRDefault="00F575DC">
      <w:pPr>
        <w:numPr>
          <w:ilvl w:val="0"/>
          <w:numId w:val="2"/>
        </w:numPr>
        <w:jc w:val="both"/>
      </w:pPr>
      <w:r>
        <w:rPr>
          <w:sz w:val="22"/>
          <w:szCs w:val="22"/>
        </w:rPr>
        <w:t>Karcagi Polgármesteri Hivatal Költségvetési, Gazdálkodási és Kistérségi Iroda, helyben</w:t>
      </w:r>
    </w:p>
    <w:p w:rsidR="00F575DC" w:rsidRDefault="00F575DC">
      <w:pPr>
        <w:numPr>
          <w:ilvl w:val="0"/>
          <w:numId w:val="2"/>
        </w:numPr>
        <w:jc w:val="both"/>
      </w:pPr>
      <w:r>
        <w:rPr>
          <w:sz w:val="22"/>
          <w:szCs w:val="22"/>
        </w:rPr>
        <w:t>Karcagi Polgármesteri Hivatal Nagyné Major Mária intézményi és civil kapcsolatok ügyintézője, helyben</w:t>
      </w:r>
    </w:p>
    <w:p w:rsidR="00F575DC" w:rsidRDefault="00F575DC">
      <w:pPr>
        <w:pStyle w:val="Lista"/>
        <w:numPr>
          <w:ilvl w:val="0"/>
          <w:numId w:val="2"/>
        </w:numPr>
        <w:tabs>
          <w:tab w:val="left" w:pos="0"/>
        </w:tabs>
        <w:spacing w:after="0"/>
        <w:ind w:left="714" w:hanging="357"/>
      </w:pPr>
      <w:r>
        <w:rPr>
          <w:rFonts w:ascii="Times New Roman" w:hAnsi="Times New Roman" w:cs="Times New Roman"/>
          <w:bCs/>
          <w:szCs w:val="22"/>
        </w:rPr>
        <w:t>Györffy István Nagykun Múzeum Karcag, Kálvin u. 4.</w:t>
      </w:r>
    </w:p>
    <w:p w:rsidR="00F575DC" w:rsidRDefault="00F575DC">
      <w:pPr>
        <w:pStyle w:val="Szvegtrzs"/>
        <w:spacing w:after="0"/>
      </w:pPr>
      <w:r>
        <w:rPr>
          <w:rFonts w:ascii="Times New Roman" w:hAnsi="Times New Roman" w:cs="Times New Roman"/>
          <w:szCs w:val="22"/>
        </w:rPr>
        <w:t xml:space="preserve">      </w:t>
      </w:r>
    </w:p>
    <w:p w:rsidR="00F575DC" w:rsidRDefault="00F575DC">
      <w:pPr>
        <w:pStyle w:val="Szvegtrzs"/>
        <w:spacing w:after="0"/>
      </w:pPr>
      <w:r>
        <w:rPr>
          <w:rFonts w:ascii="Times New Roman" w:hAnsi="Times New Roman" w:cs="Times New Roman"/>
          <w:szCs w:val="22"/>
        </w:rPr>
        <w:t>Karcag, 20</w:t>
      </w:r>
      <w:r>
        <w:rPr>
          <w:rFonts w:ascii="Times New Roman" w:hAnsi="Times New Roman" w:cs="Times New Roman"/>
          <w:szCs w:val="22"/>
          <w:lang w:val="hu-HU"/>
        </w:rPr>
        <w:t>20</w:t>
      </w:r>
      <w:r>
        <w:rPr>
          <w:rFonts w:ascii="Times New Roman" w:hAnsi="Times New Roman" w:cs="Times New Roman"/>
          <w:szCs w:val="22"/>
        </w:rPr>
        <w:t xml:space="preserve">. február </w:t>
      </w:r>
      <w:r>
        <w:rPr>
          <w:rFonts w:ascii="Times New Roman" w:hAnsi="Times New Roman" w:cs="Times New Roman"/>
          <w:szCs w:val="22"/>
          <w:lang w:val="hu-HU"/>
        </w:rPr>
        <w:t>13</w:t>
      </w:r>
      <w:r>
        <w:rPr>
          <w:rFonts w:ascii="Times New Roman" w:hAnsi="Times New Roman" w:cs="Times New Roman"/>
          <w:szCs w:val="22"/>
        </w:rPr>
        <w:t>.</w:t>
      </w:r>
    </w:p>
    <w:p w:rsidR="00F575DC" w:rsidRDefault="00F575DC">
      <w:pPr>
        <w:tabs>
          <w:tab w:val="left" w:pos="5940"/>
        </w:tabs>
        <w:ind w:left="4247" w:firstLine="709"/>
        <w:jc w:val="right"/>
        <w:rPr>
          <w:sz w:val="22"/>
          <w:szCs w:val="22"/>
        </w:rPr>
      </w:pPr>
    </w:p>
    <w:p w:rsidR="00F575DC" w:rsidRDefault="00F575DC">
      <w:pPr>
        <w:tabs>
          <w:tab w:val="left" w:pos="5940"/>
        </w:tabs>
        <w:ind w:left="4247" w:firstLine="709"/>
        <w:jc w:val="right"/>
      </w:pPr>
      <w:r>
        <w:rPr>
          <w:sz w:val="22"/>
          <w:szCs w:val="22"/>
        </w:rPr>
        <w:t>(: dr. Nagy Molnár Miklós:)</w:t>
      </w:r>
    </w:p>
    <w:p w:rsidR="00F575DC" w:rsidRDefault="00F575DC">
      <w:pPr>
        <w:tabs>
          <w:tab w:val="left" w:pos="5940"/>
        </w:tabs>
        <w:ind w:left="4247" w:firstLine="709"/>
        <w:jc w:val="right"/>
      </w:pPr>
      <w:r>
        <w:rPr>
          <w:sz w:val="22"/>
          <w:szCs w:val="22"/>
        </w:rPr>
        <w:t>múzeumigazgató</w:t>
      </w:r>
    </w:p>
    <w:p w:rsidR="000327EA" w:rsidRDefault="000327EA">
      <w:pPr>
        <w:pStyle w:val="Lista"/>
        <w:overflowPunct/>
        <w:autoSpaceDE/>
        <w:spacing w:after="0" w:line="100" w:lineRule="atLeast"/>
        <w:textAlignment w:val="auto"/>
        <w:rPr>
          <w:highlight w:val="black"/>
          <w:lang w:val="hu-HU"/>
        </w:rPr>
      </w:pPr>
    </w:p>
    <w:p w:rsidR="000327EA" w:rsidRDefault="000327EA">
      <w:pPr>
        <w:pStyle w:val="Lista"/>
        <w:overflowPunct/>
        <w:autoSpaceDE/>
        <w:spacing w:after="0" w:line="100" w:lineRule="atLeast"/>
        <w:textAlignment w:val="auto"/>
        <w:rPr>
          <w:highlight w:val="black"/>
          <w:lang w:val="hu-HU"/>
        </w:rPr>
      </w:pPr>
    </w:p>
    <w:p w:rsidR="000327EA" w:rsidRDefault="000327EA" w:rsidP="000327EA">
      <w:pPr>
        <w:pStyle w:val="Lista"/>
        <w:overflowPunct/>
        <w:autoSpaceDE/>
        <w:spacing w:after="0" w:line="100" w:lineRule="atLeast"/>
        <w:jc w:val="right"/>
        <w:textAlignment w:val="auto"/>
        <w:rPr>
          <w:rFonts w:ascii="Times New Roman" w:hAnsi="Times New Roman" w:cs="Times New Roman"/>
          <w:bCs/>
          <w:i/>
          <w:sz w:val="24"/>
          <w:szCs w:val="24"/>
          <w:lang w:val="hu-HU"/>
        </w:rPr>
      </w:pPr>
      <w:r w:rsidRPr="000327EA">
        <w:rPr>
          <w:rFonts w:ascii="Times New Roman" w:hAnsi="Times New Roman" w:cs="Times New Roman"/>
          <w:bCs/>
          <w:i/>
          <w:sz w:val="24"/>
          <w:szCs w:val="24"/>
        </w:rPr>
        <w:lastRenderedPageBreak/>
        <w:t>………/2020. (II. 27.) „kt." sz. határozat</w:t>
      </w:r>
      <w:r w:rsidRPr="000327EA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melléklete</w:t>
      </w:r>
    </w:p>
    <w:p w:rsidR="000327EA" w:rsidRPr="000327EA" w:rsidRDefault="000327EA" w:rsidP="000327EA">
      <w:pPr>
        <w:pStyle w:val="Lista"/>
        <w:overflowPunct/>
        <w:autoSpaceDE/>
        <w:spacing w:after="0" w:line="100" w:lineRule="atLeast"/>
        <w:jc w:val="right"/>
        <w:textAlignment w:val="auto"/>
        <w:rPr>
          <w:rFonts w:ascii="Times New Roman" w:hAnsi="Times New Roman" w:cs="Times New Roman"/>
          <w:i/>
          <w:sz w:val="24"/>
          <w:szCs w:val="24"/>
          <w:highlight w:val="black"/>
          <w:lang w:val="hu-HU"/>
        </w:rPr>
      </w:pPr>
    </w:p>
    <w:p w:rsidR="00F575DC" w:rsidRDefault="0083425D">
      <w:pPr>
        <w:pStyle w:val="Lista"/>
        <w:overflowPunct/>
        <w:autoSpaceDE/>
        <w:spacing w:after="0" w:line="100" w:lineRule="atLeast"/>
        <w:textAlignment w:val="auto"/>
        <w:rPr>
          <w:sz w:val="32"/>
          <w:szCs w:val="32"/>
          <w:shd w:val="clear" w:color="auto" w:fill="000000"/>
          <w:lang w:val="hu-HU"/>
        </w:rPr>
      </w:pPr>
      <w:r>
        <w:rPr>
          <w:noProof/>
          <w:lang w:val="hu-HU" w:eastAsia="hu-HU"/>
        </w:rPr>
        <w:drawing>
          <wp:inline distT="0" distB="0" distL="0" distR="0">
            <wp:extent cx="2914650" cy="10096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7" t="-218" r="-107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EA" w:rsidRPr="000327EA" w:rsidRDefault="000327EA">
      <w:pPr>
        <w:pStyle w:val="Lista"/>
        <w:overflowPunct/>
        <w:autoSpaceDE/>
        <w:spacing w:after="0" w:line="100" w:lineRule="atLeast"/>
        <w:textAlignment w:val="auto"/>
        <w:rPr>
          <w:sz w:val="24"/>
          <w:szCs w:val="24"/>
          <w:shd w:val="clear" w:color="auto" w:fill="000000"/>
          <w:lang w:val="hu-HU"/>
        </w:rPr>
      </w:pPr>
    </w:p>
    <w:p w:rsidR="00F575DC" w:rsidRDefault="00F575DC">
      <w:pPr>
        <w:spacing w:line="100" w:lineRule="atLeast"/>
        <w:jc w:val="center"/>
      </w:pPr>
      <w:r>
        <w:rPr>
          <w:b/>
          <w:sz w:val="32"/>
          <w:szCs w:val="32"/>
        </w:rPr>
        <w:t xml:space="preserve">BESZÁMOLÓ </w:t>
      </w:r>
    </w:p>
    <w:p w:rsidR="00F575DC" w:rsidRDefault="00F575DC">
      <w:pPr>
        <w:spacing w:line="100" w:lineRule="atLeast"/>
        <w:jc w:val="center"/>
      </w:pPr>
      <w:r>
        <w:rPr>
          <w:b/>
          <w:sz w:val="32"/>
          <w:szCs w:val="32"/>
        </w:rPr>
        <w:t xml:space="preserve">A GYÖRFFY ISTVÁN NAGYKUN MÚZEUM </w:t>
      </w:r>
    </w:p>
    <w:p w:rsidR="00F575DC" w:rsidRDefault="00F575DC">
      <w:pPr>
        <w:spacing w:line="360" w:lineRule="auto"/>
        <w:jc w:val="center"/>
      </w:pPr>
      <w:r>
        <w:rPr>
          <w:b/>
          <w:sz w:val="32"/>
          <w:szCs w:val="32"/>
        </w:rPr>
        <w:t>2019. ÉVI TEVÉKENYSÉGÉRŐL</w:t>
      </w:r>
    </w:p>
    <w:p w:rsidR="00F575DC" w:rsidRDefault="00F575DC">
      <w:pPr>
        <w:spacing w:line="360" w:lineRule="auto"/>
        <w:ind w:firstLine="709"/>
        <w:jc w:val="both"/>
        <w:rPr>
          <w:b/>
        </w:rPr>
      </w:pPr>
    </w:p>
    <w:p w:rsidR="00F575DC" w:rsidRDefault="00F575DC">
      <w:pPr>
        <w:spacing w:line="360" w:lineRule="auto"/>
        <w:jc w:val="center"/>
      </w:pPr>
      <w:r>
        <w:rPr>
          <w:b/>
          <w:sz w:val="26"/>
          <w:szCs w:val="26"/>
        </w:rPr>
        <w:t>I. Bevezetés</w:t>
      </w:r>
    </w:p>
    <w:p w:rsidR="00F575DC" w:rsidRDefault="00F575DC">
      <w:pPr>
        <w:spacing w:after="120" w:line="100" w:lineRule="atLeast"/>
        <w:ind w:left="425" w:firstLine="463"/>
        <w:jc w:val="both"/>
        <w:rPr>
          <w:b/>
        </w:rPr>
      </w:pPr>
    </w:p>
    <w:p w:rsidR="00F575DC" w:rsidRDefault="00F575DC">
      <w:pPr>
        <w:pStyle w:val="NormlWeb"/>
        <w:spacing w:before="160" w:after="80" w:line="360" w:lineRule="auto"/>
        <w:ind w:left="397" w:right="283"/>
        <w:jc w:val="both"/>
      </w:pPr>
      <w:r>
        <w:rPr>
          <w:rFonts w:ascii="Times New Roman" w:hAnsi="Times New Roman" w:cs="Times New Roman"/>
        </w:rPr>
        <w:t xml:space="preserve">A muzeális intézményekről, a nyilvános könyvtári ellátásról és a közművelődésről szóló 1997. évi CXL. törvény rögzíti a települési önkormányzatok közművelődési feladatait. A hivatkozott törvény </w:t>
      </w:r>
      <w:r>
        <w:rPr>
          <w:rFonts w:ascii="Times New Roman" w:hAnsi="Times New Roman" w:cs="Times New Roman"/>
          <w:szCs w:val="22"/>
        </w:rPr>
        <w:t>50.§ (2) bekezdésének a)</w:t>
      </w:r>
      <w:r>
        <w:rPr>
          <w:rFonts w:ascii="Times New Roman" w:hAnsi="Times New Roman" w:cs="Times New Roman"/>
        </w:rPr>
        <w:t xml:space="preserve"> pontja alapján a fenntartó hagyja jóvá az általa fenntartott muzeális intézmény éves </w:t>
      </w:r>
      <w:r w:rsidR="000327EA">
        <w:rPr>
          <w:rFonts w:ascii="Times New Roman" w:hAnsi="Times New Roman" w:cs="Times New Roman"/>
        </w:rPr>
        <w:t>beszámolójá</w:t>
      </w:r>
      <w:r>
        <w:rPr>
          <w:rFonts w:ascii="Times New Roman" w:hAnsi="Times New Roman" w:cs="Times New Roman"/>
        </w:rPr>
        <w:t xml:space="preserve">t. A Györffy István Nagykun Múzeum </w:t>
      </w:r>
      <w:r w:rsidR="000327EA">
        <w:rPr>
          <w:rFonts w:ascii="Times New Roman" w:hAnsi="Times New Roman" w:cs="Times New Roman"/>
        </w:rPr>
        <w:t>beszámolója</w:t>
      </w:r>
      <w:r>
        <w:rPr>
          <w:rFonts w:ascii="Times New Roman" w:hAnsi="Times New Roman" w:cs="Times New Roman"/>
        </w:rPr>
        <w:t xml:space="preserve"> az 51/2014. (XII. 10.) EMMI rendelet (a múzeum, valamint az országos szakkönyvtár és a megyei könyvtár éves munkatervéhez szükséges szakmai mutatókról) alapján készült. </w:t>
      </w:r>
    </w:p>
    <w:p w:rsidR="00F575DC" w:rsidRDefault="00F575DC">
      <w:pPr>
        <w:pStyle w:val="NormlWeb"/>
        <w:spacing w:before="0" w:after="120" w:line="360" w:lineRule="auto"/>
        <w:ind w:left="397" w:right="283"/>
        <w:jc w:val="both"/>
      </w:pPr>
      <w:r>
        <w:rPr>
          <w:rFonts w:ascii="Times New Roman" w:hAnsi="Times New Roman" w:cs="Times New Roman"/>
        </w:rPr>
        <w:t>A Györffy István Nagykun Múzeum alapvető feladata a műtárgyak gyűjtése, a tárgyi, műtárgyi állomány megőrzése, tudományos feldolgozása és bemutatása. A bemutatás során a hangsúlyt az ismeretátadásra helyezzük, amelynek legfontosabb színtere az állandó kiállítások és az időszaki tárlatok rendezése. Munkánk során a városi, megyei és országos társintézmények mellett a kulturális terület egyéb képviselőivel, a civil szervezetekkel, illetve az idegenforgalmi ágazattal is szoros kapcsolatokat tartunk fenn.</w:t>
      </w:r>
    </w:p>
    <w:p w:rsidR="00F575DC" w:rsidRDefault="00F575DC">
      <w:pPr>
        <w:spacing w:before="120" w:line="360" w:lineRule="auto"/>
        <w:ind w:left="397" w:right="283"/>
        <w:jc w:val="both"/>
      </w:pPr>
      <w:r>
        <w:t>A múzeum tevékenységi körébe tartozik a Karcagi Hírmondó szerkesztése és kiadása, ennek megfelelően a Györffy István Nagykun Múzeum 2019-ben is folytatta egyéb kiadói tevékenységét.</w:t>
      </w:r>
    </w:p>
    <w:p w:rsidR="00F575DC" w:rsidRDefault="00F575DC">
      <w:pPr>
        <w:spacing w:line="360" w:lineRule="auto"/>
        <w:ind w:left="397" w:right="283"/>
        <w:jc w:val="both"/>
      </w:pPr>
      <w:r>
        <w:rPr>
          <w:rFonts w:eastAsia="Liberation Serif"/>
        </w:rPr>
        <w:t xml:space="preserve">A Karcagi Értéktár kezelését </w:t>
      </w:r>
      <w:r>
        <w:t xml:space="preserve">a </w:t>
      </w:r>
      <w:r>
        <w:rPr>
          <w:rFonts w:eastAsia="Liberation Serif"/>
        </w:rPr>
        <w:t xml:space="preserve">Karcag Városi Önkormányzat </w:t>
      </w:r>
      <w:r>
        <w:rPr>
          <w:rFonts w:eastAsia="Liberation Serif"/>
          <w:kern w:val="2"/>
        </w:rPr>
        <w:t xml:space="preserve">16/2015. (I.29.) </w:t>
      </w:r>
      <w:r>
        <w:rPr>
          <w:rFonts w:eastAsia="Liberation Serif"/>
        </w:rPr>
        <w:t>“kt.” számú határozatával a Györffy István Nagykun Múzeum feladataként határozott meg. Az Értéktár Bizottság 2019. év folyamán a múzeum keretei között, de külön munkaterv alapján működött.</w:t>
      </w:r>
    </w:p>
    <w:p w:rsidR="00F575DC" w:rsidRDefault="00F575DC">
      <w:pPr>
        <w:spacing w:before="113"/>
        <w:jc w:val="center"/>
      </w:pPr>
      <w:r>
        <w:rPr>
          <w:b/>
          <w:bCs/>
          <w:sz w:val="26"/>
          <w:szCs w:val="26"/>
        </w:rPr>
        <w:lastRenderedPageBreak/>
        <w:t xml:space="preserve">II. </w:t>
      </w:r>
      <w:r>
        <w:rPr>
          <w:b/>
          <w:sz w:val="26"/>
          <w:szCs w:val="26"/>
        </w:rPr>
        <w:t>Az intézményi struktúra, személyi feltételek</w:t>
      </w:r>
    </w:p>
    <w:p w:rsidR="00F575DC" w:rsidRDefault="00F575DC">
      <w:pPr>
        <w:spacing w:line="360" w:lineRule="auto"/>
        <w:ind w:left="426"/>
        <w:jc w:val="center"/>
        <w:rPr>
          <w:b/>
        </w:rPr>
      </w:pPr>
    </w:p>
    <w:p w:rsidR="00F575DC" w:rsidRDefault="00F575DC">
      <w:pPr>
        <w:pStyle w:val="Szvegtrzs"/>
        <w:suppressLineNumbers/>
        <w:spacing w:after="0" w:line="360" w:lineRule="auto"/>
        <w:ind w:left="357"/>
        <w:jc w:val="both"/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1. Intézményi struktúra </w:t>
      </w:r>
    </w:p>
    <w:p w:rsidR="00F575DC" w:rsidRDefault="00F575DC">
      <w:pPr>
        <w:pStyle w:val="Szvegtrzs"/>
        <w:keepLines/>
        <w:suppressLineNumbers/>
        <w:spacing w:after="0" w:line="360" w:lineRule="auto"/>
        <w:ind w:left="737" w:righ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Karcag Városi Önkormányzat </w:t>
      </w:r>
      <w:r>
        <w:rPr>
          <w:rFonts w:ascii="Times New Roman" w:hAnsi="Times New Roman" w:cs="Times New Roman"/>
          <w:i/>
          <w:sz w:val="24"/>
          <w:szCs w:val="24"/>
        </w:rPr>
        <w:t xml:space="preserve">161/2017. (V.25.) „kt.” sz. határozatával </w:t>
      </w:r>
      <w:r>
        <w:rPr>
          <w:rFonts w:ascii="Times New Roman" w:hAnsi="Times New Roman" w:cs="Times New Roman"/>
          <w:sz w:val="24"/>
          <w:szCs w:val="24"/>
        </w:rPr>
        <w:t>módosította az intézmény alapító okiratát, ennek értelmében az intézmény keretében működnek az alábbi telephelyek: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Kántor Sándor Fazekasház, Karcag, Erkel Ferenc u. 1.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Nagykunsági Tájház, Karcag, Jókai u. 16.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Orvos- és Patikatörténeti Kiállítás, Karcag, Széchenyi sgt. 45.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Szélmalom, Karcag, Vágóhíd út 22.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Karcagi Hírmondó Szerkesztősége, Karcag, Bajcsy-Zsilinszky u. 6.</w:t>
      </w:r>
    </w:p>
    <w:p w:rsidR="00F575DC" w:rsidRDefault="00F575DC">
      <w:pPr>
        <w:pStyle w:val="Szvegtrzs"/>
        <w:keepLines/>
        <w:numPr>
          <w:ilvl w:val="0"/>
          <w:numId w:val="3"/>
        </w:numPr>
        <w:suppressLineNumbers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Györffy István Nagykun Múzeum raktára, Karcag, Fürdő út 14.</w:t>
      </w:r>
    </w:p>
    <w:p w:rsidR="00F575DC" w:rsidRDefault="00F575DC">
      <w:pPr>
        <w:pStyle w:val="Szvegtrzs"/>
        <w:keepLines/>
        <w:suppressLineNumbers/>
        <w:spacing w:before="113" w:after="0" w:line="360" w:lineRule="auto"/>
        <w:ind w:left="42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 Személyzeti helyzet</w:t>
      </w:r>
    </w:p>
    <w:p w:rsidR="00F575DC" w:rsidRDefault="00F575DC">
      <w:pPr>
        <w:pStyle w:val="Szvegtrzs"/>
        <w:keepLines/>
        <w:suppressLineNumbers/>
        <w:spacing w:after="0" w:line="360" w:lineRule="auto"/>
        <w:ind w:left="902"/>
        <w:jc w:val="both"/>
      </w:pP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Györffy István Nagykun Múzeum</w:t>
      </w:r>
    </w:p>
    <w:p w:rsidR="00F575DC" w:rsidRDefault="00F575DC">
      <w:pPr>
        <w:pStyle w:val="Szvegtrzs"/>
        <w:keepLines/>
        <w:suppressLineNumbers/>
        <w:spacing w:after="57" w:line="360" w:lineRule="auto"/>
        <w:ind w:left="1080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múzeumban az engedélyezett álláshelyek száma: 6,75. </w:t>
      </w:r>
    </w:p>
    <w:p w:rsidR="00F575DC" w:rsidRDefault="00F575DC">
      <w:pPr>
        <w:pStyle w:val="Szvegtrzs"/>
        <w:suppressLineNumbers/>
        <w:spacing w:after="0" w:line="360" w:lineRule="auto"/>
        <w:ind w:left="1077" w:right="283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2019 év folyamán az intézményben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fő teljes munkaidős és 1 fő részmunkaidős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munkatárs dolgozott az alábbi megoszlásban: 1 fő néprajzkutató (múzeumigazgató), 1 fő történész-művelődésszervező, 1 fő múzeumpedagógus, 1 fő gyűjteménykezelő, 1 fő teremőr, 1 fő takarító, 1 fő részmunkaidős takarító-hivatalsegéd. </w:t>
      </w:r>
    </w:p>
    <w:p w:rsidR="00F575DC" w:rsidRDefault="00F575DC">
      <w:pPr>
        <w:pStyle w:val="Szvegtrzs"/>
        <w:suppressLineNumbers/>
        <w:spacing w:line="360" w:lineRule="auto"/>
        <w:ind w:left="1077" w:right="283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2019-ben a zökkenőmentes nyitva tartás és folyamatos látogathatóság megtartása érdekében a múzeumban és a kiállítóhelyeken a teremőri, illetve gondnoki feladatok ellátására augusztus 1-ig 1 fő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hosszabb időtartamú közfoglalkoztatásban részt vevő munkatársat alkalmaztunk. </w:t>
      </w:r>
    </w:p>
    <w:p w:rsidR="00F575DC" w:rsidRDefault="00F575DC">
      <w:pPr>
        <w:pStyle w:val="Szvegtrzs"/>
        <w:keepLines/>
        <w:suppressLineNumbers/>
        <w:spacing w:before="120" w:after="0" w:line="360" w:lineRule="auto"/>
        <w:ind w:left="902"/>
        <w:jc w:val="both"/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hu-HU"/>
        </w:rPr>
        <w:t>Karcagi Hírmondó Szerkesztősége</w:t>
      </w:r>
    </w:p>
    <w:p w:rsidR="00F575DC" w:rsidRDefault="00F575DC">
      <w:pPr>
        <w:pStyle w:val="Szvegtrzs"/>
        <w:keepLines/>
        <w:suppressLineNumbers/>
        <w:spacing w:after="57" w:line="360" w:lineRule="auto"/>
        <w:ind w:left="1080" w:firstLine="1"/>
        <w:jc w:val="both"/>
      </w:pPr>
      <w:r>
        <w:rPr>
          <w:rFonts w:ascii="Times New Roman" w:hAnsi="Times New Roman" w:cs="Times New Roman"/>
          <w:sz w:val="24"/>
          <w:szCs w:val="26"/>
        </w:rPr>
        <w:t xml:space="preserve">A szerkesztőségben engedélyezett álláshelyek száma: </w:t>
      </w:r>
      <w:r>
        <w:rPr>
          <w:rFonts w:ascii="Times New Roman" w:hAnsi="Times New Roman" w:cs="Times New Roman"/>
          <w:sz w:val="24"/>
          <w:szCs w:val="26"/>
          <w:lang w:val="hu-HU"/>
        </w:rPr>
        <w:t>5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575DC" w:rsidRDefault="00F575DC">
      <w:pPr>
        <w:pStyle w:val="Szvegtrzs"/>
        <w:suppressLineNumbers/>
        <w:spacing w:after="0" w:line="360" w:lineRule="auto"/>
        <w:ind w:left="1077" w:right="283"/>
        <w:jc w:val="both"/>
      </w:pPr>
      <w:r>
        <w:rPr>
          <w:rFonts w:ascii="Times New Roman" w:hAnsi="Times New Roman" w:cs="Times New Roman"/>
          <w:sz w:val="24"/>
          <w:szCs w:val="26"/>
        </w:rPr>
        <w:t>201</w:t>
      </w:r>
      <w:r>
        <w:rPr>
          <w:rFonts w:ascii="Times New Roman" w:hAnsi="Times New Roman" w:cs="Times New Roman"/>
          <w:sz w:val="24"/>
          <w:szCs w:val="26"/>
          <w:lang w:val="hu-HU"/>
        </w:rPr>
        <w:t>9. év december 31-én a szerkesztőség 4</w:t>
      </w:r>
      <w:r>
        <w:rPr>
          <w:rFonts w:ascii="Times New Roman" w:hAnsi="Times New Roman" w:cs="Times New Roman"/>
          <w:sz w:val="24"/>
          <w:szCs w:val="26"/>
        </w:rPr>
        <w:t xml:space="preserve"> főállású munkatárs</w:t>
      </w:r>
      <w:r>
        <w:rPr>
          <w:rFonts w:ascii="Times New Roman" w:hAnsi="Times New Roman" w:cs="Times New Roman"/>
          <w:sz w:val="24"/>
          <w:szCs w:val="26"/>
          <w:lang w:val="hu-HU"/>
        </w:rPr>
        <w:t>sal rendelkezett</w:t>
      </w:r>
      <w:r>
        <w:rPr>
          <w:rFonts w:ascii="Times New Roman" w:hAnsi="Times New Roman" w:cs="Times New Roman"/>
          <w:sz w:val="24"/>
          <w:szCs w:val="26"/>
        </w:rPr>
        <w:t xml:space="preserve">: 1 fő főszerkesztő, </w:t>
      </w:r>
      <w:r>
        <w:rPr>
          <w:rFonts w:ascii="Times New Roman" w:hAnsi="Times New Roman" w:cs="Times New Roman"/>
          <w:sz w:val="24"/>
          <w:szCs w:val="26"/>
          <w:lang w:val="hu-HU"/>
        </w:rPr>
        <w:t>1</w:t>
      </w:r>
      <w:r>
        <w:rPr>
          <w:rFonts w:ascii="Times New Roman" w:hAnsi="Times New Roman" w:cs="Times New Roman"/>
          <w:sz w:val="24"/>
          <w:szCs w:val="26"/>
        </w:rPr>
        <w:t xml:space="preserve"> fő újságíró, 1 fő adminisztrátor</w:t>
      </w:r>
      <w:r>
        <w:rPr>
          <w:rFonts w:ascii="Times New Roman" w:hAnsi="Times New Roman" w:cs="Times New Roman"/>
          <w:sz w:val="24"/>
          <w:szCs w:val="26"/>
          <w:lang w:val="hu-HU"/>
        </w:rPr>
        <w:t xml:space="preserve"> és 1 fő tördelő, aki korábban külsős munkatársként, megbízási szerződéssel látta el feladatát</w:t>
      </w:r>
      <w:r>
        <w:rPr>
          <w:rFonts w:ascii="Times New Roman" w:hAnsi="Times New Roman" w:cs="Times New Roman"/>
          <w:sz w:val="24"/>
          <w:szCs w:val="26"/>
        </w:rPr>
        <w:t>. A hetilap emellett 3 fő külsős munkatársat</w:t>
      </w:r>
      <w:r>
        <w:rPr>
          <w:rFonts w:ascii="Times New Roman" w:hAnsi="Times New Roman" w:cs="Times New Roman"/>
          <w:sz w:val="24"/>
          <w:szCs w:val="26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foglalkoztat</w:t>
      </w:r>
      <w:r>
        <w:rPr>
          <w:rFonts w:ascii="Times New Roman" w:hAnsi="Times New Roman" w:cs="Times New Roman"/>
          <w:sz w:val="24"/>
          <w:szCs w:val="26"/>
          <w:lang w:val="hu-HU"/>
        </w:rPr>
        <w:t>ott megbízásos szerződéssel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575DC" w:rsidRDefault="00F575DC">
      <w:pPr>
        <w:pStyle w:val="NormlWeb"/>
        <w:spacing w:before="0" w:after="0" w:line="360" w:lineRule="auto"/>
        <w:ind w:left="425" w:hanging="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75DC" w:rsidRDefault="00F575DC">
      <w:pPr>
        <w:pStyle w:val="NormlWeb"/>
        <w:spacing w:before="0" w:after="0" w:line="360" w:lineRule="auto"/>
        <w:ind w:left="425" w:hanging="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75DC" w:rsidRDefault="00F575DC">
      <w:pPr>
        <w:pStyle w:val="NormlWeb"/>
        <w:spacing w:before="0" w:after="0" w:line="360" w:lineRule="auto"/>
        <w:ind w:left="425" w:hanging="65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III. Szolgáltatási feladatok</w:t>
      </w:r>
    </w:p>
    <w:p w:rsidR="00F575DC" w:rsidRDefault="00F575DC">
      <w:pPr>
        <w:pStyle w:val="NormlWeb"/>
        <w:spacing w:before="0" w:after="0" w:line="360" w:lineRule="auto"/>
        <w:ind w:left="425" w:firstLine="476"/>
        <w:jc w:val="both"/>
        <w:rPr>
          <w:rFonts w:ascii="Times New Roman" w:hAnsi="Times New Roman" w:cs="Times New Roman"/>
          <w:b/>
          <w:bCs/>
        </w:rPr>
      </w:pPr>
    </w:p>
    <w:p w:rsidR="00F575DC" w:rsidRDefault="00F575DC">
      <w:pPr>
        <w:spacing w:after="113" w:line="360" w:lineRule="auto"/>
        <w:ind w:left="397"/>
      </w:pPr>
      <w:r>
        <w:rPr>
          <w:b/>
          <w:bCs/>
        </w:rPr>
        <w:t xml:space="preserve">1. </w:t>
      </w:r>
      <w:r>
        <w:rPr>
          <w:b/>
          <w:bCs/>
          <w:color w:val="000000"/>
        </w:rPr>
        <w:t>Közönségkapcsolatok</w:t>
      </w:r>
    </w:p>
    <w:p w:rsidR="00F575DC" w:rsidRDefault="00F575DC">
      <w:pPr>
        <w:spacing w:line="360" w:lineRule="auto"/>
        <w:ind w:left="709"/>
        <w:jc w:val="both"/>
      </w:pPr>
      <w:r>
        <w:rPr>
          <w:i/>
          <w:iCs/>
          <w:color w:val="000000"/>
        </w:rPr>
        <w:t>Ismeretterjesztő előadások, konferencia</w:t>
      </w:r>
    </w:p>
    <w:p w:rsidR="00F575DC" w:rsidRDefault="00F575DC">
      <w:pPr>
        <w:spacing w:line="360" w:lineRule="auto"/>
        <w:ind w:left="1417" w:hanging="397"/>
        <w:jc w:val="both"/>
      </w:pPr>
      <w:r>
        <w:rPr>
          <w:color w:val="000000"/>
        </w:rPr>
        <w:t>– Március 27-én a Debreceni Egyetem Bölcsészettudományi Karával közösen</w:t>
      </w:r>
      <w:r>
        <w:rPr>
          <w:i/>
          <w:color w:val="000000"/>
        </w:rPr>
        <w:t xml:space="preserve"> „Virtuális múzeumok, internetes adattárak, gyűjtemények és használatuk lehetőségei az egyetemi oktatásban” címmel muzeológiai konferenciát szervezünk.</w:t>
      </w:r>
      <w:r>
        <w:rPr>
          <w:color w:val="000000"/>
        </w:rPr>
        <w:t xml:space="preserve"> konferenciát szerveztünk a Déryné Kulturális, Turisztikai, Sport Központ és Könyvtár Csokonai Könyvtárában.</w:t>
      </w:r>
    </w:p>
    <w:p w:rsidR="00F575DC" w:rsidRDefault="00F575DC">
      <w:pPr>
        <w:pStyle w:val="NormlWeb"/>
        <w:spacing w:before="119" w:after="0" w:line="360" w:lineRule="auto"/>
        <w:ind w:left="425"/>
        <w:jc w:val="both"/>
      </w:pPr>
      <w:r>
        <w:rPr>
          <w:rFonts w:ascii="Times New Roman" w:hAnsi="Times New Roman" w:cs="Times New Roman"/>
          <w:bCs/>
          <w:color w:val="000000"/>
          <w:szCs w:val="27"/>
        </w:rPr>
        <w:t>2</w:t>
      </w:r>
      <w:r>
        <w:rPr>
          <w:rFonts w:ascii="Times New Roman" w:hAnsi="Times New Roman" w:cs="Times New Roman"/>
          <w:b/>
          <w:bCs/>
          <w:color w:val="000000"/>
          <w:szCs w:val="27"/>
        </w:rPr>
        <w:t>. Köznevelési hasznosítás</w:t>
      </w:r>
    </w:p>
    <w:p w:rsidR="00F575DC" w:rsidRDefault="00F575DC">
      <w:pPr>
        <w:pStyle w:val="NormlWeb"/>
        <w:spacing w:before="0" w:after="113" w:line="360" w:lineRule="auto"/>
        <w:ind w:left="794"/>
        <w:jc w:val="both"/>
      </w:pPr>
      <w:r>
        <w:rPr>
          <w:rFonts w:ascii="Times New Roman" w:hAnsi="Times New Roman" w:cs="Times New Roman"/>
          <w:b/>
          <w:bCs/>
          <w:szCs w:val="27"/>
        </w:rPr>
        <w:t xml:space="preserve">2.1. A gyűjteményre és a kiállításokra alapozott múzeumpedagógiai foglalkozások </w:t>
      </w:r>
    </w:p>
    <w:p w:rsidR="00F575DC" w:rsidRDefault="00F575DC">
      <w:pPr>
        <w:spacing w:line="276" w:lineRule="auto"/>
        <w:ind w:left="737"/>
      </w:pPr>
      <w:r>
        <w:rPr>
          <w:i/>
          <w:iCs/>
          <w:color w:val="00000A"/>
          <w:u w:val="single"/>
        </w:rPr>
        <w:t>Programok a Györffy István Nagykun Múzeumban:</w:t>
      </w:r>
    </w:p>
    <w:p w:rsidR="00F575DC" w:rsidRDefault="00F575DC">
      <w:pPr>
        <w:spacing w:line="360" w:lineRule="auto"/>
        <w:ind w:left="1020"/>
        <w:jc w:val="both"/>
      </w:pPr>
      <w:r>
        <w:rPr>
          <w:color w:val="00000A"/>
        </w:rPr>
        <w:t>– Az év folyamán több múzeumpedagógiai programot terveztünk különböző témakörökben, ezek közül az általános iskolások számára 3 program valósult meg.</w:t>
      </w:r>
    </w:p>
    <w:p w:rsidR="00F575DC" w:rsidRDefault="00F575DC">
      <w:pPr>
        <w:tabs>
          <w:tab w:val="left" w:pos="4875"/>
        </w:tabs>
        <w:spacing w:line="360" w:lineRule="auto"/>
        <w:ind w:left="1020"/>
        <w:jc w:val="both"/>
      </w:pPr>
      <w:r>
        <w:rPr>
          <w:color w:val="00000A"/>
        </w:rPr>
        <w:t>– Októberben került sor</w:t>
      </w:r>
      <w:r>
        <w:rPr>
          <w:bCs/>
          <w:color w:val="00000A"/>
        </w:rPr>
        <w:t xml:space="preserve"> </w:t>
      </w:r>
      <w:r>
        <w:rPr>
          <w:color w:val="00000A"/>
        </w:rPr>
        <w:t xml:space="preserve">az óvodákkal évről évre közösen szervezett </w:t>
      </w:r>
      <w:r>
        <w:rPr>
          <w:i/>
          <w:color w:val="00000A"/>
        </w:rPr>
        <w:t>Múzeumi Barangoló</w:t>
      </w:r>
      <w:r>
        <w:rPr>
          <w:color w:val="00000A"/>
        </w:rPr>
        <w:t xml:space="preserve"> című foglalkozásra, amelyen hét óvoda nagycsoportos korú gyermekei  óvodapedagógusaikkal közösen vettek részt.</w:t>
      </w:r>
    </w:p>
    <w:p w:rsidR="00F575DC" w:rsidRDefault="00F575DC">
      <w:pPr>
        <w:tabs>
          <w:tab w:val="left" w:pos="4875"/>
        </w:tabs>
        <w:spacing w:after="113" w:line="360" w:lineRule="auto"/>
        <w:ind w:left="1020"/>
        <w:jc w:val="both"/>
      </w:pPr>
      <w:r>
        <w:rPr>
          <w:color w:val="00000A"/>
        </w:rPr>
        <w:t>Az óvodások támogatásáért a „Gyermekünk Mosolya – Egészséges Gyermekekért” Alapítvány emlékplakettet adományozott a múzeumnak.</w:t>
      </w:r>
    </w:p>
    <w:p w:rsidR="00F575DC" w:rsidRDefault="00F575DC">
      <w:pPr>
        <w:tabs>
          <w:tab w:val="left" w:pos="4875"/>
        </w:tabs>
        <w:autoSpaceDE w:val="0"/>
        <w:spacing w:line="360" w:lineRule="auto"/>
        <w:ind w:left="737"/>
        <w:jc w:val="both"/>
      </w:pPr>
      <w:r>
        <w:rPr>
          <w:i/>
          <w:iCs/>
          <w:color w:val="00000A"/>
          <w:u w:val="single"/>
        </w:rPr>
        <w:t>Múzeumok Éjszakája</w:t>
      </w:r>
    </w:p>
    <w:p w:rsidR="00F575DC" w:rsidRDefault="00F575DC">
      <w:pPr>
        <w:tabs>
          <w:tab w:val="left" w:pos="4875"/>
        </w:tabs>
        <w:spacing w:line="360" w:lineRule="auto"/>
        <w:ind w:left="737"/>
        <w:jc w:val="both"/>
      </w:pPr>
      <w:r>
        <w:rPr>
          <w:color w:val="00000A"/>
        </w:rPr>
        <w:t xml:space="preserve">– 2019 júniusában a Györffy István Nagykun Múzeum ismét csatlakozott az immár 15 éves </w:t>
      </w:r>
      <w:r>
        <w:rPr>
          <w:i/>
          <w:iCs/>
          <w:color w:val="00000A"/>
        </w:rPr>
        <w:t>Múzeumok Éjszakája</w:t>
      </w:r>
      <w:r>
        <w:rPr>
          <w:color w:val="00000A"/>
        </w:rPr>
        <w:t xml:space="preserve"> című országos programhoz. Ennek keretében június 22-én 16 órától 23 óráig láttuk vendégül a múzeumba látogatókat. A program keretében nyílt meg Kabai László fotó kiállítása, emellett kézműves foglalkozásokat (csipkeverés, kunhímzés, vesszőfonás) szerveztünk gyermekeknek és az érdeklődő felnőtteknek. A programot a KÁIAMI Alapfokú Művészeti Oktatási Intézménye nagy sikerű koncertjei is színesítették. A lámpás tárlatvezetések után a program zárásaként a látogatók megkóstolhatták a múzeum épülete mellett készített slambucot és a frissen sült lepényeket is.</w:t>
      </w:r>
    </w:p>
    <w:p w:rsidR="00F575DC" w:rsidRDefault="00F575DC">
      <w:pPr>
        <w:tabs>
          <w:tab w:val="left" w:pos="4875"/>
        </w:tabs>
        <w:spacing w:after="240" w:line="360" w:lineRule="auto"/>
        <w:ind w:left="737"/>
        <w:jc w:val="both"/>
      </w:pPr>
      <w:r>
        <w:rPr>
          <w:color w:val="00000A"/>
        </w:rPr>
        <w:t>A rendezvényen mintegy 150 fő vett részt.</w:t>
      </w:r>
    </w:p>
    <w:p w:rsidR="00F575DC" w:rsidRDefault="00F575DC">
      <w:pPr>
        <w:pStyle w:val="NormlWeb"/>
        <w:spacing w:before="0" w:after="0" w:line="360" w:lineRule="auto"/>
        <w:ind w:left="425"/>
        <w:jc w:val="both"/>
      </w:pPr>
      <w:r>
        <w:rPr>
          <w:rFonts w:ascii="Times New Roman" w:hAnsi="Times New Roman" w:cs="Times New Roman"/>
          <w:b/>
          <w:bCs/>
          <w:szCs w:val="27"/>
        </w:rPr>
        <w:lastRenderedPageBreak/>
        <w:t>3. Hozzáférés</w:t>
      </w:r>
    </w:p>
    <w:p w:rsidR="00F575DC" w:rsidRDefault="00F575DC">
      <w:pPr>
        <w:pStyle w:val="NormlWeb"/>
        <w:spacing w:before="0" w:after="0" w:line="360" w:lineRule="auto"/>
        <w:ind w:left="709"/>
        <w:jc w:val="both"/>
      </w:pPr>
      <w:r>
        <w:rPr>
          <w:rFonts w:ascii="Times New Roman" w:hAnsi="Times New Roman" w:cs="Times New Roman"/>
          <w:b/>
          <w:bCs/>
          <w:szCs w:val="27"/>
        </w:rPr>
        <w:t>3.1.Kutatószolgálatot igénybe vevő kutatók és a kutatási alkalmak száma</w:t>
      </w:r>
    </w:p>
    <w:p w:rsidR="00F575DC" w:rsidRDefault="00F575DC">
      <w:pPr>
        <w:autoSpaceDE w:val="0"/>
        <w:spacing w:after="113" w:line="360" w:lineRule="auto"/>
        <w:ind w:left="964" w:right="283"/>
        <w:jc w:val="both"/>
      </w:pPr>
      <w:r>
        <w:rPr>
          <w:rFonts w:eastAsia="Consolas"/>
        </w:rPr>
        <w:t xml:space="preserve">2019-ben a múzeum kutatási szabályzata értelmében fogadtuk a tudományos kutatókat, illetve a segítséget, útmutatást igénylő szakdolgozatírókat, helytörténészeket, akiknek kutatási és konzultációs lehetőséget biztosítottunk a szakterületüknek megfelelően. Az év folyamán </w:t>
      </w:r>
      <w:r>
        <w:rPr>
          <w:rFonts w:eastAsia="Consolas"/>
          <w:i/>
        </w:rPr>
        <w:t>4</w:t>
      </w:r>
      <w:r>
        <w:rPr>
          <w:rFonts w:eastAsia="Consolas"/>
          <w:i/>
          <w:iCs/>
        </w:rPr>
        <w:t xml:space="preserve"> új kutató </w:t>
      </w:r>
      <w:r>
        <w:rPr>
          <w:rFonts w:eastAsia="Consolas"/>
        </w:rPr>
        <w:t xml:space="preserve">kért és kapott </w:t>
      </w:r>
      <w:r>
        <w:rPr>
          <w:rFonts w:eastAsia="Consolas"/>
          <w:i/>
          <w:iCs/>
        </w:rPr>
        <w:t>kutatási engedélyt</w:t>
      </w:r>
      <w:r>
        <w:rPr>
          <w:rFonts w:eastAsia="Consolas"/>
        </w:rPr>
        <w:t xml:space="preserve">. Az összesen </w:t>
      </w:r>
      <w:r>
        <w:rPr>
          <w:rFonts w:eastAsia="Consolas"/>
          <w:i/>
          <w:iCs/>
        </w:rPr>
        <w:t>7 külső kutató 6</w:t>
      </w:r>
      <w:r>
        <w:rPr>
          <w:rFonts w:eastAsia="Consolas"/>
          <w:i/>
        </w:rPr>
        <w:t>3</w:t>
      </w:r>
      <w:r>
        <w:rPr>
          <w:rFonts w:eastAsia="Consolas"/>
          <w:i/>
          <w:iCs/>
        </w:rPr>
        <w:t xml:space="preserve"> alkalommal</w:t>
      </w:r>
      <w:r>
        <w:rPr>
          <w:rFonts w:eastAsia="Consolas"/>
        </w:rPr>
        <w:t xml:space="preserve"> kutatott intézményünk segédgyűjteményeiben, a könyvtárban, az adattárban és a fotótárban.</w:t>
      </w:r>
    </w:p>
    <w:p w:rsidR="00F575DC" w:rsidRDefault="00F575DC">
      <w:pPr>
        <w:pStyle w:val="NormlWeb"/>
        <w:spacing w:before="119" w:after="0" w:line="360" w:lineRule="auto"/>
        <w:ind w:left="709"/>
        <w:jc w:val="both"/>
      </w:pPr>
      <w:r>
        <w:rPr>
          <w:rFonts w:ascii="Times New Roman" w:hAnsi="Times New Roman" w:cs="Times New Roman"/>
          <w:b/>
          <w:bCs/>
          <w:szCs w:val="27"/>
        </w:rPr>
        <w:t>3.2. Múzeumi könyvtár könyvtárhasználata</w:t>
      </w:r>
    </w:p>
    <w:p w:rsidR="00F575DC" w:rsidRDefault="00F575DC">
      <w:pPr>
        <w:pStyle w:val="NormlWeb"/>
        <w:spacing w:before="0" w:after="113" w:line="360" w:lineRule="auto"/>
        <w:ind w:left="964" w:right="283"/>
        <w:jc w:val="both"/>
      </w:pPr>
      <w:r>
        <w:rPr>
          <w:rFonts w:ascii="Times New Roman" w:hAnsi="Times New Roman" w:cs="Times New Roman"/>
          <w:szCs w:val="27"/>
        </w:rPr>
        <w:t xml:space="preserve">A Györffy István Nagykun Múzeum könyvtára szakkönyvtárként működik, az ott található könyvek és dokumentumok csak helyben használhatók. 2019-ben könyvtárunk külső használóinak száma </w:t>
      </w:r>
      <w:r>
        <w:rPr>
          <w:rFonts w:ascii="Times New Roman" w:hAnsi="Times New Roman" w:cs="Times New Roman"/>
          <w:i/>
          <w:szCs w:val="27"/>
        </w:rPr>
        <w:t>8</w:t>
      </w:r>
      <w:r>
        <w:rPr>
          <w:rFonts w:ascii="Times New Roman" w:hAnsi="Times New Roman" w:cs="Times New Roman"/>
          <w:i/>
          <w:iCs/>
          <w:szCs w:val="27"/>
        </w:rPr>
        <w:t xml:space="preserve"> fő</w:t>
      </w:r>
      <w:r>
        <w:rPr>
          <w:rFonts w:ascii="Times New Roman" w:hAnsi="Times New Roman" w:cs="Times New Roman"/>
          <w:szCs w:val="27"/>
        </w:rPr>
        <w:t xml:space="preserve"> volt.</w:t>
      </w:r>
    </w:p>
    <w:p w:rsidR="00F575DC" w:rsidRDefault="00F575DC">
      <w:pPr>
        <w:pStyle w:val="NormlWeb"/>
        <w:spacing w:before="119" w:after="0" w:line="360" w:lineRule="auto"/>
        <w:ind w:left="737"/>
        <w:jc w:val="both"/>
      </w:pPr>
      <w:r>
        <w:rPr>
          <w:rFonts w:ascii="Times New Roman" w:hAnsi="Times New Roman" w:cs="Times New Roman"/>
          <w:b/>
          <w:bCs/>
          <w:szCs w:val="27"/>
        </w:rPr>
        <w:t xml:space="preserve">3.3 Honlap-látogatások száma </w:t>
      </w:r>
    </w:p>
    <w:p w:rsidR="00F575DC" w:rsidRDefault="00F575DC">
      <w:pPr>
        <w:autoSpaceDE w:val="0"/>
        <w:spacing w:line="360" w:lineRule="auto"/>
        <w:ind w:left="1020" w:right="283"/>
        <w:jc w:val="both"/>
      </w:pPr>
      <w:r>
        <w:rPr>
          <w:rFonts w:eastAsia="Cambria"/>
        </w:rPr>
        <w:t xml:space="preserve">Múzeumunk saját honlapja a </w:t>
      </w:r>
      <w:hyperlink r:id="rId8" w:history="1">
        <w:r>
          <w:rPr>
            <w:rStyle w:val="Hiperhivatkozs"/>
            <w:rFonts w:eastAsia="Cambria"/>
            <w:lang w:eastAsia="hi-IN"/>
          </w:rPr>
          <w:t>www.karcagimuzeum.hu</w:t>
        </w:r>
      </w:hyperlink>
      <w:r>
        <w:rPr>
          <w:rFonts w:eastAsia="Cambria"/>
        </w:rPr>
        <w:t xml:space="preserve"> címen érhető el, amely elérhető a </w:t>
      </w:r>
      <w:hyperlink r:id="rId9" w:history="1">
        <w:r>
          <w:rPr>
            <w:rStyle w:val="Hiperhivatkozs"/>
            <w:rFonts w:eastAsia="Cambria"/>
            <w:lang w:eastAsia="hi-IN"/>
          </w:rPr>
          <w:t>www.karcag.hu</w:t>
        </w:r>
      </w:hyperlink>
      <w:r>
        <w:rPr>
          <w:rFonts w:eastAsia="Cambria"/>
        </w:rPr>
        <w:t xml:space="preserve"> városi honlapról is megtekinthető. Saját honlapunkat a GDPR törvény szabályainak megfelelően átalakítottuk, e szabályok szerint továbbra is folyamatosan frissítjük. </w:t>
      </w:r>
      <w:r>
        <w:t xml:space="preserve">2019-ben a honlapunkon elérhető információkat folyamatosan frissítettük, karbantartottuk. Így a honlapon az aktuális kiállításaink mellett megjelentek a fontosabb programjainkról szóló beszámolók is. A honlap látogatottságát jelenleg csupán becsléssel tartjuk számon, amely 2019-ben </w:t>
      </w:r>
      <w:r>
        <w:rPr>
          <w:i/>
          <w:iCs/>
        </w:rPr>
        <w:t>kb. 3700 megkeresést</w:t>
      </w:r>
      <w:r>
        <w:t xml:space="preserve"> jelentett.</w:t>
      </w:r>
    </w:p>
    <w:p w:rsidR="00F575DC" w:rsidRDefault="00F575DC">
      <w:pPr>
        <w:widowControl w:val="0"/>
        <w:autoSpaceDE w:val="0"/>
        <w:spacing w:after="113" w:line="360" w:lineRule="auto"/>
        <w:ind w:left="1020" w:right="283"/>
        <w:jc w:val="both"/>
      </w:pPr>
      <w:r>
        <w:rPr>
          <w:rFonts w:eastAsia="Cambria"/>
        </w:rPr>
        <w:t>A Györffy István Nagykun Múzeum rendelkezik saját facebook-fiókkal is, amelyen szintén megjelennek a múzeummal kapcsolatos friss információk. Ennek látogatottsága hasonlóan alakul a múzeumi honlaphoz.</w:t>
      </w:r>
    </w:p>
    <w:p w:rsidR="00F575DC" w:rsidRDefault="00F575DC">
      <w:pPr>
        <w:autoSpaceDE w:val="0"/>
        <w:spacing w:line="360" w:lineRule="auto"/>
        <w:ind w:left="737"/>
        <w:jc w:val="both"/>
      </w:pPr>
      <w:r>
        <w:rPr>
          <w:b/>
          <w:bCs/>
          <w:szCs w:val="27"/>
        </w:rPr>
        <w:t>3.4. Média megjelenések</w:t>
      </w:r>
    </w:p>
    <w:p w:rsidR="00F575DC" w:rsidRDefault="00F575DC">
      <w:pPr>
        <w:autoSpaceDE w:val="0"/>
        <w:spacing w:line="360" w:lineRule="auto"/>
        <w:ind w:left="1020" w:right="283"/>
        <w:jc w:val="both"/>
      </w:pPr>
      <w:r>
        <w:rPr>
          <w:rFonts w:eastAsia="Consolas"/>
        </w:rPr>
        <w:t>2019-ben a múzeum az országos médiában több ismételt műsorban jelent meg, a Birkafőző Fesztivál alkalmából pedig a Kossuth Rádió és a szolnoki Aktív Rádió is tudósított intézményünkből.</w:t>
      </w:r>
    </w:p>
    <w:p w:rsidR="00F575DC" w:rsidRDefault="00F575DC">
      <w:pPr>
        <w:autoSpaceDE w:val="0"/>
        <w:spacing w:line="360" w:lineRule="auto"/>
        <w:ind w:left="1020" w:right="283"/>
        <w:jc w:val="both"/>
      </w:pPr>
      <w:r>
        <w:rPr>
          <w:rFonts w:eastAsia="Consolas"/>
        </w:rPr>
        <w:t xml:space="preserve">Az év folyamán a múzeumban rendezett időszaki kiállításokról rendszeresen beszámolt a </w:t>
      </w:r>
      <w:r>
        <w:rPr>
          <w:rFonts w:eastAsia="Consolas"/>
          <w:i/>
          <w:iCs/>
        </w:rPr>
        <w:t>Karcagi Hírmondó</w:t>
      </w:r>
      <w:r>
        <w:rPr>
          <w:rFonts w:eastAsia="Consolas"/>
        </w:rPr>
        <w:t xml:space="preserve"> című hetilap. A </w:t>
      </w:r>
      <w:r>
        <w:rPr>
          <w:rFonts w:eastAsia="Consolas"/>
          <w:i/>
        </w:rPr>
        <w:t>Karcag Televízió</w:t>
      </w:r>
      <w:r>
        <w:rPr>
          <w:rFonts w:eastAsia="Consolas"/>
        </w:rPr>
        <w:t xml:space="preserve"> szintén rendszeresen tudósított a múzeumi időszaki kiállítások megnyitóiról, illetve a kiállításokról. A múzeummal kapcsolatos egyéb információk </w:t>
      </w:r>
      <w:r>
        <w:rPr>
          <w:rFonts w:eastAsia="Consolas"/>
          <w:i/>
          <w:iCs/>
        </w:rPr>
        <w:t>2 alkalommal</w:t>
      </w:r>
      <w:r>
        <w:rPr>
          <w:rFonts w:eastAsia="Consolas"/>
        </w:rPr>
        <w:t xml:space="preserve"> jelentek meg a helyi televízióban.</w:t>
      </w:r>
    </w:p>
    <w:p w:rsidR="00F575DC" w:rsidRDefault="00F575DC">
      <w:pPr>
        <w:pStyle w:val="Szvegtrzs"/>
        <w:suppressLineNumbers/>
        <w:spacing w:before="113" w:after="0" w:line="360" w:lineRule="auto"/>
        <w:ind w:left="454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4. Karcagi Hírmondó Szerkesztősége </w:t>
      </w:r>
    </w:p>
    <w:p w:rsidR="00F575DC" w:rsidRDefault="00F575DC">
      <w:pPr>
        <w:autoSpaceDE w:val="0"/>
        <w:spacing w:line="360" w:lineRule="auto"/>
        <w:ind w:left="1020" w:right="283"/>
        <w:jc w:val="both"/>
      </w:pPr>
      <w:r>
        <w:t xml:space="preserve">A Karcagi Hírmondó fő feladata, hogy informálja Karcag lakóit a legfontosabb városi történésekről, az önkormányzati munkáról. </w:t>
      </w:r>
      <w:r>
        <w:rPr>
          <w:szCs w:val="26"/>
        </w:rPr>
        <w:t xml:space="preserve">Az ingyenes önkormányzati hetilapnak 2019-ben 39 száma jelent meg. </w:t>
      </w:r>
    </w:p>
    <w:p w:rsidR="00F575DC" w:rsidRDefault="00F575DC">
      <w:pPr>
        <w:autoSpaceDE w:val="0"/>
        <w:spacing w:line="360" w:lineRule="auto"/>
        <w:ind w:left="363" w:firstLine="499"/>
        <w:jc w:val="center"/>
        <w:rPr>
          <w:rFonts w:eastAsia="Consolas"/>
          <w:szCs w:val="27"/>
        </w:rPr>
      </w:pPr>
    </w:p>
    <w:p w:rsidR="00F575DC" w:rsidRDefault="00F575DC">
      <w:pPr>
        <w:autoSpaceDE w:val="0"/>
        <w:spacing w:line="360" w:lineRule="auto"/>
        <w:ind w:left="363" w:firstLine="499"/>
        <w:jc w:val="center"/>
      </w:pPr>
      <w:r>
        <w:rPr>
          <w:b/>
          <w:bCs/>
          <w:sz w:val="26"/>
          <w:szCs w:val="26"/>
        </w:rPr>
        <w:t>IV. Kiállítási tevékenység</w:t>
      </w:r>
    </w:p>
    <w:p w:rsidR="00F575DC" w:rsidRDefault="00F575DC">
      <w:pPr>
        <w:autoSpaceDE w:val="0"/>
        <w:spacing w:line="360" w:lineRule="auto"/>
        <w:jc w:val="center"/>
        <w:rPr>
          <w:b/>
          <w:bCs/>
          <w:szCs w:val="26"/>
        </w:rPr>
      </w:pPr>
    </w:p>
    <w:p w:rsidR="00F575DC" w:rsidRDefault="00F575DC">
      <w:pPr>
        <w:pStyle w:val="Szvegtrzs"/>
        <w:spacing w:after="113" w:line="360" w:lineRule="auto"/>
        <w:ind w:left="425"/>
      </w:pPr>
      <w:r>
        <w:rPr>
          <w:rFonts w:ascii="Times New Roman" w:hAnsi="Times New Roman" w:cs="Times New Roman"/>
          <w:b/>
          <w:bCs/>
          <w:sz w:val="24"/>
          <w:lang w:val="hu-HU"/>
        </w:rPr>
        <w:t>1. Állandó kiállítások</w:t>
      </w:r>
    </w:p>
    <w:p w:rsidR="00F575DC" w:rsidRDefault="00F575DC">
      <w:pPr>
        <w:pStyle w:val="Szvegtrzs"/>
        <w:suppressLineNumbers/>
        <w:spacing w:before="113" w:after="0" w:line="360" w:lineRule="auto"/>
        <w:ind w:left="425" w:firstLine="47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Györffy István Nagykun Múzeum</w:t>
      </w:r>
    </w:p>
    <w:p w:rsidR="00F575DC" w:rsidRDefault="00F575DC">
      <w:pPr>
        <w:pStyle w:val="Szvegtrzs"/>
        <w:suppressLineNumbers/>
        <w:spacing w:after="0" w:line="360" w:lineRule="auto"/>
        <w:ind w:left="1247" w:right="283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„A kunok öröksége – Népélet a Nagykunságban”</w:t>
      </w:r>
      <w:r>
        <w:rPr>
          <w:rFonts w:ascii="Times New Roman" w:hAnsi="Times New Roman" w:cs="Times New Roman"/>
          <w:sz w:val="24"/>
          <w:szCs w:val="24"/>
        </w:rPr>
        <w:t xml:space="preserve"> címmel 2012-ben megrendezett állandó kiállítás 201</w:t>
      </w: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január </w:t>
      </w:r>
      <w:r>
        <w:rPr>
          <w:rFonts w:ascii="Times New Roman" w:hAnsi="Times New Roman" w:cs="Times New Roman"/>
          <w:sz w:val="24"/>
          <w:szCs w:val="24"/>
          <w:lang w:val="hu-HU"/>
        </w:rPr>
        <w:t>8</w:t>
      </w:r>
      <w:r>
        <w:rPr>
          <w:rFonts w:ascii="Times New Roman" w:hAnsi="Times New Roman" w:cs="Times New Roman"/>
          <w:sz w:val="24"/>
          <w:szCs w:val="24"/>
        </w:rPr>
        <w:t>-tól december 2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-ig tartott nyitva, vasárnap és hétfő kivételével naponta 10-17 óráig volt látogatható. </w:t>
      </w:r>
    </w:p>
    <w:p w:rsidR="00F575DC" w:rsidRDefault="00F575DC">
      <w:pPr>
        <w:pStyle w:val="Szvegtrzs"/>
        <w:suppressLineNumbers/>
        <w:spacing w:before="113" w:after="0" w:line="360" w:lineRule="auto"/>
        <w:ind w:left="425" w:firstLine="47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Kántor Sándor Fazekasház</w:t>
      </w:r>
    </w:p>
    <w:p w:rsidR="00F575DC" w:rsidRDefault="00F575DC">
      <w:pPr>
        <w:pStyle w:val="Szvegtrzs"/>
        <w:suppressLineNumbers/>
        <w:spacing w:after="0" w:line="360" w:lineRule="auto"/>
        <w:ind w:left="1304" w:right="28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kiállítóhelyet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az épületben zajló felújítási bővítési munkálatok ellenére május 1-től szeptember 30-ig naponta 10-16 óráig tekinthették meg az érdeklődők. A hivatalos nyitva tartási időn túl előre bejelentett csoportok látogatására is volt lehetőség. </w:t>
      </w:r>
    </w:p>
    <w:p w:rsidR="00F575DC" w:rsidRDefault="00F575DC">
      <w:pPr>
        <w:pStyle w:val="Szvegtrzs"/>
        <w:suppressLineNumbers/>
        <w:spacing w:before="240" w:after="0" w:line="360" w:lineRule="auto"/>
        <w:ind w:left="902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Nagykunsági Tájház</w:t>
      </w:r>
    </w:p>
    <w:p w:rsidR="00F575DC" w:rsidRDefault="00F575DC">
      <w:pPr>
        <w:pStyle w:val="Szvegtrzs"/>
        <w:suppressLineNumbers/>
        <w:spacing w:after="0" w:line="360" w:lineRule="auto"/>
        <w:ind w:left="1361" w:right="283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kiállítóhely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 május 1-től július 31-ig naponta 10-16 óráig tekinthették meg az érdeklődők. A Tájház alkalmas állandó munkatárs hiányában augusztus és szeptember hónapban csak előzetes bejelentkezés alapján volt látogatható.</w:t>
      </w:r>
    </w:p>
    <w:p w:rsidR="00F575DC" w:rsidRDefault="00F575DC">
      <w:pPr>
        <w:pStyle w:val="Szvegtrzs"/>
        <w:suppressLineNumbers/>
        <w:spacing w:before="240" w:after="0" w:line="360" w:lineRule="auto"/>
        <w:ind w:left="425" w:firstLine="47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Orvos- és Patikatörténeti Kiállítás</w:t>
      </w:r>
    </w:p>
    <w:p w:rsidR="00F575DC" w:rsidRDefault="00F575DC">
      <w:pPr>
        <w:pStyle w:val="Szvegtrzs"/>
        <w:suppressLineNumbers/>
        <w:spacing w:after="0" w:line="360" w:lineRule="auto"/>
        <w:ind w:left="1361" w:right="283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kiállítás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</w:rPr>
        <w:t>-b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a korábban kialakult gyakorlatnak megfelelően egész évben előre bejelentett csoportokat fogadott. </w:t>
      </w:r>
    </w:p>
    <w:p w:rsidR="00F575DC" w:rsidRDefault="00F575DC">
      <w:pPr>
        <w:pStyle w:val="Szvegtrzs"/>
        <w:suppressLineNumbers/>
        <w:spacing w:before="120" w:after="0" w:line="360" w:lineRule="auto"/>
        <w:ind w:left="425" w:firstLine="47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Szélmalom</w:t>
      </w:r>
    </w:p>
    <w:p w:rsidR="00F575DC" w:rsidRDefault="00F575DC">
      <w:pPr>
        <w:pStyle w:val="Szvegtrzs"/>
        <w:suppressLineNumbers/>
        <w:spacing w:after="0" w:line="360" w:lineRule="auto"/>
        <w:ind w:left="1361" w:right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kiállítóhely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május 1-től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augusztus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-ig naponta 10-16 óráig tekinthették meg az érdeklődők. A hivatalos nyitva tartási időn túl előre bejelentett csoportok látogatására is volt lehetőség. Augusztus hónapban megkezdődtek a felújítási munkálatok, így a kiállítóhely azóta nem volt látogatható.</w:t>
      </w:r>
    </w:p>
    <w:p w:rsidR="00F575DC" w:rsidRDefault="00F575DC">
      <w:pPr>
        <w:pStyle w:val="Szvegtrzs"/>
        <w:suppressLineNumbers/>
        <w:spacing w:after="0" w:line="360" w:lineRule="auto"/>
        <w:ind w:left="1361" w:right="283"/>
        <w:jc w:val="both"/>
      </w:pPr>
    </w:p>
    <w:p w:rsidR="00F575DC" w:rsidRDefault="00F575DC">
      <w:pPr>
        <w:pStyle w:val="Szvegtrzs"/>
        <w:suppressLineNumbers/>
        <w:spacing w:before="120" w:after="0" w:line="360" w:lineRule="auto"/>
        <w:ind w:left="425" w:firstLine="476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Kövesdaráló</w:t>
      </w:r>
    </w:p>
    <w:p w:rsidR="00F575DC" w:rsidRDefault="00F575DC">
      <w:pPr>
        <w:pStyle w:val="Szvegtrzs"/>
        <w:suppressLineNumbers/>
        <w:spacing w:after="0" w:line="360" w:lineRule="auto"/>
        <w:ind w:left="1417" w:right="283"/>
        <w:jc w:val="both"/>
      </w:pPr>
      <w:r>
        <w:rPr>
          <w:rFonts w:ascii="Times New Roman" w:hAnsi="Times New Roman" w:cs="Times New Roman"/>
          <w:sz w:val="24"/>
          <w:szCs w:val="24"/>
        </w:rPr>
        <w:t>A műemlék Kövesdaráló és Malomtörténeti Kiállítás nem a múzeum kezelésében lévő kiállítóhely, működéséhez a múzeum – szükség szerint – szakmai segítséget nyújt. A kiállítás egész évben látogatható.</w:t>
      </w:r>
    </w:p>
    <w:p w:rsidR="00F575DC" w:rsidRDefault="00F575DC">
      <w:pPr>
        <w:pStyle w:val="NormlWeb"/>
        <w:spacing w:before="227" w:after="0" w:line="360" w:lineRule="auto"/>
        <w:ind w:left="425"/>
        <w:jc w:val="both"/>
      </w:pPr>
      <w:r>
        <w:rPr>
          <w:rFonts w:ascii="Times New Roman" w:hAnsi="Times New Roman" w:cs="Times New Roman"/>
          <w:b/>
          <w:bCs/>
          <w:szCs w:val="27"/>
        </w:rPr>
        <w:t xml:space="preserve">2. Időszaki kiállítások </w:t>
      </w:r>
    </w:p>
    <w:p w:rsidR="00F575DC" w:rsidRDefault="00F575DC">
      <w:pPr>
        <w:spacing w:line="360" w:lineRule="auto"/>
        <w:ind w:left="709"/>
      </w:pPr>
      <w:r>
        <w:rPr>
          <w:i/>
          <w:iCs/>
        </w:rPr>
        <w:t>2019-ben a múzeumban rendezett időszaki kiállítások</w:t>
      </w:r>
      <w:r>
        <w:rPr>
          <w:rFonts w:eastAsia="Cambria"/>
          <w:i/>
          <w:iCs/>
        </w:rPr>
        <w:t>:</w:t>
      </w:r>
    </w:p>
    <w:p w:rsidR="00F575DC" w:rsidRDefault="00F575DC">
      <w:pPr>
        <w:spacing w:line="360" w:lineRule="auto"/>
        <w:ind w:left="1418"/>
      </w:pPr>
      <w:r>
        <w:t xml:space="preserve">– </w:t>
      </w:r>
      <w:r>
        <w:rPr>
          <w:b/>
        </w:rPr>
        <w:t>Eleink élete</w:t>
      </w:r>
      <w:r>
        <w:t xml:space="preserve"> – 2018. november 28. – 2019. február 2.</w:t>
      </w:r>
    </w:p>
    <w:p w:rsidR="00F575DC" w:rsidRDefault="00F575DC">
      <w:pPr>
        <w:spacing w:line="360" w:lineRule="auto"/>
        <w:ind w:left="1418"/>
      </w:pPr>
      <w:r>
        <w:t xml:space="preserve">– </w:t>
      </w:r>
      <w:r>
        <w:rPr>
          <w:b/>
        </w:rPr>
        <w:t>Szűcs Imre fazekas</w:t>
      </w:r>
      <w:r>
        <w:t xml:space="preserve"> életmű kiállítása – február 7. – április 13.</w:t>
      </w:r>
    </w:p>
    <w:p w:rsidR="00F575DC" w:rsidRDefault="00F575DC">
      <w:pPr>
        <w:spacing w:line="360" w:lineRule="auto"/>
        <w:ind w:left="1418"/>
      </w:pPr>
      <w:r>
        <w:rPr>
          <w:b/>
        </w:rPr>
        <w:t>– „Csodálatos Izrael”</w:t>
      </w:r>
      <w:r>
        <w:t xml:space="preserve"> – Keller Zoltán izraeli fotói – április 16. – május 2.</w:t>
      </w:r>
    </w:p>
    <w:p w:rsidR="00F575DC" w:rsidRDefault="00F575DC">
      <w:pPr>
        <w:spacing w:line="360" w:lineRule="auto"/>
        <w:ind w:left="1418"/>
      </w:pPr>
      <w:r>
        <w:rPr>
          <w:b/>
        </w:rPr>
        <w:t>– „Csécsi Nagy Imre altábornagy élete képekben”</w:t>
      </w:r>
      <w:r>
        <w:t xml:space="preserve"> – május 10. – június 15.</w:t>
      </w:r>
    </w:p>
    <w:p w:rsidR="00F575DC" w:rsidRDefault="00F575DC">
      <w:pPr>
        <w:spacing w:line="360" w:lineRule="auto"/>
        <w:ind w:left="1418"/>
      </w:pPr>
      <w:r>
        <w:rPr>
          <w:b/>
          <w:bCs/>
          <w:color w:val="111111"/>
        </w:rPr>
        <w:t xml:space="preserve">– „Pásztorélet a XXI. században a Nagykunságban” – </w:t>
      </w:r>
      <w:r>
        <w:rPr>
          <w:rFonts w:cs="SegoeUINormál"/>
          <w:color w:val="212529"/>
        </w:rPr>
        <w:t>Kabai</w:t>
      </w:r>
      <w:r>
        <w:t xml:space="preserve"> László fotóművész kiállítása – június 26. – augusztus 10.</w:t>
      </w:r>
    </w:p>
    <w:p w:rsidR="00F575DC" w:rsidRDefault="00F575DC">
      <w:pPr>
        <w:spacing w:line="360" w:lineRule="auto"/>
        <w:ind w:left="1418"/>
      </w:pPr>
      <w:r>
        <w:rPr>
          <w:b/>
          <w:bCs/>
          <w:color w:val="111111"/>
        </w:rPr>
        <w:t>– „Szép menyecskék varrták fejér patyolatból"</w:t>
      </w:r>
      <w:r>
        <w:rPr>
          <w:color w:val="111111"/>
        </w:rPr>
        <w:t xml:space="preserve"> – a magyarországi fehérhímzések típusai – augusztus 15. – december 7.</w:t>
      </w:r>
    </w:p>
    <w:p w:rsidR="00F575DC" w:rsidRDefault="00F575DC">
      <w:pPr>
        <w:spacing w:line="360" w:lineRule="auto"/>
        <w:ind w:left="1418"/>
      </w:pPr>
      <w:r>
        <w:t xml:space="preserve">– </w:t>
      </w:r>
      <w:r>
        <w:rPr>
          <w:b/>
          <w:bCs/>
        </w:rPr>
        <w:t>„15 éves a Pusztai Róka Hagyományőrző Egyesület”</w:t>
      </w:r>
      <w:r>
        <w:t xml:space="preserve"> – december 14. – 2020. január 31.</w:t>
      </w:r>
    </w:p>
    <w:p w:rsidR="00F575DC" w:rsidRDefault="00F575DC">
      <w:pPr>
        <w:spacing w:line="360" w:lineRule="auto"/>
        <w:ind w:left="1418"/>
      </w:pPr>
    </w:p>
    <w:p w:rsidR="00F575DC" w:rsidRDefault="00F575DC">
      <w:pPr>
        <w:spacing w:after="227" w:line="360" w:lineRule="auto"/>
        <w:ind w:left="454"/>
        <w:jc w:val="both"/>
      </w:pPr>
      <w:r>
        <w:rPr>
          <w:b/>
          <w:bCs/>
          <w:szCs w:val="27"/>
        </w:rPr>
        <w:t>3. Összes látogatószám</w:t>
      </w:r>
    </w:p>
    <w:p w:rsidR="00F575DC" w:rsidRDefault="00F575DC">
      <w:pPr>
        <w:pStyle w:val="Szvegtrzs"/>
        <w:suppressLineNumbers/>
        <w:tabs>
          <w:tab w:val="left" w:pos="426"/>
        </w:tabs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4pt;width:389.05pt;height:158.1pt;z-index:251657728;mso-wrap-distance-left:7.05pt;mso-wrap-distance-right:7.05pt;mso-position-horizontal:center;mso-position-horizontal-relative:margin" strokeweight=".05pt">
            <v:fill color2="black"/>
            <v:textbox inset=".05pt,.05pt,.05pt,.0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7"/>
                    <w:gridCol w:w="1843"/>
                    <w:gridCol w:w="1843"/>
                    <w:gridCol w:w="1843"/>
                    <w:gridCol w:w="2043"/>
                  </w:tblGrid>
                  <w:tr w:rsidR="00F575DC">
                    <w:trPr>
                      <w:trHeight w:val="266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Mutatók</w:t>
                        </w:r>
                      </w:p>
                      <w:p w:rsidR="00F575DC" w:rsidRDefault="00F575D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2018. évi </w:t>
                        </w:r>
                      </w:p>
                      <w:p w:rsidR="00F575DC" w:rsidRDefault="00F575DC">
                        <w:pPr>
                          <w:ind w:right="227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adatok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2019. évi</w:t>
                        </w:r>
                      </w:p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adatok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2017. évi adatok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2016. évi </w:t>
                        </w:r>
                      </w:p>
                      <w:p w:rsidR="00F575DC" w:rsidRDefault="00F575DC">
                        <w:pPr>
                          <w:ind w:right="227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adatok</w:t>
                        </w:r>
                      </w:p>
                    </w:tc>
                  </w:tr>
                  <w:tr w:rsidR="00F575DC">
                    <w:trPr>
                      <w:trHeight w:val="516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r>
                          <w:t>Összes látogatószám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8.965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8.129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8.848fő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8.818 fő</w:t>
                        </w:r>
                      </w:p>
                    </w:tc>
                  </w:tr>
                  <w:tr w:rsidR="00F575DC">
                    <w:trPr>
                      <w:trHeight w:val="487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</w:pPr>
                        <w:r>
                          <w:t>ebből: Teljes árú jegyet vásárló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910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503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894 fő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432 fő</w:t>
                        </w:r>
                      </w:p>
                    </w:tc>
                  </w:tr>
                  <w:tr w:rsidR="00F575DC">
                    <w:trPr>
                      <w:trHeight w:val="473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ind w:left="612"/>
                        </w:pPr>
                        <w:r>
                          <w:t>Kedvezményes árú jegyet vásárló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1.757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1.070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rPr>
                            <w:szCs w:val="20"/>
                          </w:rPr>
                          <w:t xml:space="preserve">1.061 </w:t>
                        </w:r>
                        <w:r>
                          <w:t>fő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1.367 fő</w:t>
                        </w:r>
                      </w:p>
                    </w:tc>
                  </w:tr>
                  <w:tr w:rsidR="00F575DC">
                    <w:trPr>
                      <w:trHeight w:val="258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ind w:left="612"/>
                        </w:pPr>
                        <w:r>
                          <w:t>Ingyenes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6.298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6.556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6.893 fő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6.173 fő</w:t>
                        </w:r>
                      </w:p>
                    </w:tc>
                  </w:tr>
                  <w:tr w:rsidR="00F575DC">
                    <w:trPr>
                      <w:trHeight w:val="258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r>
                          <w:t>Diák látogatók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3.465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3.654 fő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3.398 fő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3.600 fő</w:t>
                        </w:r>
                      </w:p>
                    </w:tc>
                  </w:tr>
                  <w:tr w:rsidR="00F575DC">
                    <w:trPr>
                      <w:trHeight w:val="487"/>
                    </w:trPr>
                    <w:tc>
                      <w:tcPr>
                        <w:tcW w:w="40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r>
                          <w:t>Ebből külföldi látogatók (becsült százalék)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7 %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snapToGrid w:val="0"/>
                          <w:jc w:val="center"/>
                        </w:pPr>
                        <w:r>
                          <w:t>8 %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8 %</w:t>
                        </w:r>
                      </w:p>
                    </w:tc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75DC" w:rsidRDefault="00F575DC">
                        <w:pPr>
                          <w:jc w:val="center"/>
                        </w:pPr>
                        <w:r>
                          <w:t>5 %</w:t>
                        </w:r>
                      </w:p>
                    </w:tc>
                  </w:tr>
                </w:tbl>
                <w:p w:rsidR="00F575DC" w:rsidRDefault="00F575DC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575DC" w:rsidRDefault="00F575DC">
      <w:pPr>
        <w:pStyle w:val="Szvegtrzs"/>
        <w:keepLines/>
        <w:suppressLineNumbers/>
        <w:spacing w:line="36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575DC" w:rsidRDefault="00F575DC">
      <w:pPr>
        <w:pStyle w:val="Szvegtrzs"/>
        <w:keepLines/>
        <w:suppressLineNumbers/>
        <w:spacing w:line="36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575DC" w:rsidRDefault="00F575DC">
      <w:pPr>
        <w:pStyle w:val="Szvegtrzs"/>
        <w:keepLines/>
        <w:suppressLineNumbers/>
        <w:spacing w:after="0" w:line="360" w:lineRule="auto"/>
        <w:ind w:left="426" w:firstLine="474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575DC" w:rsidRDefault="00F575DC">
      <w:pPr>
        <w:pStyle w:val="Szvegtrzs"/>
        <w:keepLines/>
        <w:suppressLineNumbers/>
        <w:spacing w:after="0" w:line="360" w:lineRule="auto"/>
        <w:ind w:left="426" w:firstLine="474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575DC" w:rsidRDefault="00F575DC">
      <w:pPr>
        <w:pStyle w:val="Szvegtrzs"/>
        <w:keepLines/>
        <w:suppressLineNumbers/>
        <w:spacing w:after="0" w:line="360" w:lineRule="auto"/>
        <w:ind w:left="426" w:firstLine="474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575DC" w:rsidRDefault="00F575DC">
      <w:pPr>
        <w:pStyle w:val="NormlWeb"/>
        <w:spacing w:before="0" w:after="0" w:line="360" w:lineRule="auto"/>
        <w:ind w:firstLine="181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575DC" w:rsidRDefault="00F575DC">
      <w:pPr>
        <w:pStyle w:val="NormlWeb"/>
        <w:spacing w:before="0" w:after="20"/>
        <w:ind w:firstLine="18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575DC" w:rsidRDefault="00F575DC">
      <w:pPr>
        <w:pStyle w:val="NormlWeb"/>
        <w:spacing w:before="0" w:after="227"/>
        <w:ind w:firstLine="18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575DC" w:rsidRDefault="00F575DC">
      <w:pPr>
        <w:pStyle w:val="NormlWeb"/>
        <w:spacing w:before="0" w:after="0" w:line="360" w:lineRule="auto"/>
        <w:ind w:left="454"/>
        <w:jc w:val="both"/>
      </w:pPr>
      <w:r>
        <w:rPr>
          <w:rFonts w:ascii="Times" w:hAnsi="Times" w:cs="Times"/>
          <w:b/>
          <w:bCs/>
          <w:color w:val="000000"/>
          <w:szCs w:val="27"/>
        </w:rPr>
        <w:t xml:space="preserve">4. A kiállításban található tárgyak aránya a teljes műtárgyállományhoz képest </w:t>
      </w:r>
    </w:p>
    <w:p w:rsidR="00F575DC" w:rsidRDefault="00F575DC">
      <w:pPr>
        <w:spacing w:after="227" w:line="360" w:lineRule="auto"/>
        <w:ind w:left="737" w:right="340"/>
        <w:jc w:val="both"/>
      </w:pPr>
      <w:r>
        <w:t xml:space="preserve">A múzeum tárgyi gyűjteményében található műtárgyak alapvetően a néprajztudomány, azon belül is a gazdálkodás és a Kunság népművészetének, a karcagi fazekasságnak a tárgyai. A múzeum tárgyi gyűjteményében jelenleg </w:t>
      </w:r>
      <w:r>
        <w:rPr>
          <w:i/>
          <w:iCs/>
        </w:rPr>
        <w:t>8.886 db</w:t>
      </w:r>
      <w:r>
        <w:t xml:space="preserve"> beleltározott és kb. </w:t>
      </w:r>
      <w:r>
        <w:rPr>
          <w:i/>
          <w:iCs/>
        </w:rPr>
        <w:t>291</w:t>
      </w:r>
      <w:r>
        <w:t xml:space="preserve"> </w:t>
      </w:r>
      <w:r>
        <w:rPr>
          <w:i/>
          <w:iCs/>
        </w:rPr>
        <w:t>db</w:t>
      </w:r>
      <w:r>
        <w:t xml:space="preserve"> leltározatlan műtárgy található. A Györffy István </w:t>
      </w:r>
      <w:r>
        <w:lastRenderedPageBreak/>
        <w:t>Nagykun Múzeum, a Kántor Sándor Fazekasház, a Nagykunsági Tájház és a Szélmalom állandó kiállításaiban bemutatott műtárgyak a teljes műtárgyállomány 30 %-át teszik ki.</w:t>
      </w:r>
    </w:p>
    <w:p w:rsidR="00F575DC" w:rsidRDefault="00F575DC">
      <w:pPr>
        <w:spacing w:line="360" w:lineRule="auto"/>
        <w:ind w:left="360"/>
      </w:pPr>
      <w:r>
        <w:rPr>
          <w:b/>
          <w:bCs/>
        </w:rPr>
        <w:t>5. Kiállításvezetők száma (magyar és idegen nyelven)</w:t>
      </w:r>
    </w:p>
    <w:p w:rsidR="00F575DC" w:rsidRDefault="00F575DC">
      <w:pPr>
        <w:tabs>
          <w:tab w:val="left" w:pos="795"/>
        </w:tabs>
        <w:autoSpaceDE w:val="0"/>
        <w:spacing w:line="360" w:lineRule="auto"/>
        <w:ind w:left="680" w:right="283"/>
        <w:jc w:val="both"/>
      </w:pPr>
      <w:r>
        <w:t xml:space="preserve">A 2012-ben megnyílt </w:t>
      </w:r>
      <w:r>
        <w:rPr>
          <w:b/>
          <w:bCs/>
        </w:rPr>
        <w:t>„</w:t>
      </w:r>
      <w:r>
        <w:rPr>
          <w:rFonts w:eastAsia="Cambria"/>
          <w:b/>
          <w:bCs/>
        </w:rPr>
        <w:t>A kunok öröksége – Népélet a Nagykunságban”</w:t>
      </w:r>
      <w:r>
        <w:rPr>
          <w:rFonts w:eastAsia="Cambria"/>
        </w:rPr>
        <w:t xml:space="preserve"> című állandó kiállításunkhoz papíralapú kiállításvezető készült magyar és angol nyelven. A kiállításvezetőből 2019. év folyamán </w:t>
      </w:r>
      <w:r>
        <w:rPr>
          <w:rFonts w:eastAsia="Cambria"/>
          <w:i/>
        </w:rPr>
        <w:t>8</w:t>
      </w:r>
      <w:r>
        <w:rPr>
          <w:rFonts w:eastAsia="Cambria"/>
          <w:i/>
          <w:iCs/>
        </w:rPr>
        <w:t xml:space="preserve"> db</w:t>
      </w:r>
      <w:r>
        <w:rPr>
          <w:rFonts w:eastAsia="Cambria"/>
        </w:rPr>
        <w:t xml:space="preserve"> fogyott el. </w:t>
      </w:r>
    </w:p>
    <w:p w:rsidR="00F575DC" w:rsidRDefault="00F575DC">
      <w:pPr>
        <w:autoSpaceDE w:val="0"/>
        <w:spacing w:after="227" w:line="360" w:lineRule="auto"/>
        <w:ind w:left="680" w:right="283"/>
        <w:jc w:val="both"/>
      </w:pPr>
      <w:r>
        <w:rPr>
          <w:rFonts w:eastAsia="Cambria"/>
        </w:rPr>
        <w:t>A kiállításvezető rövidített papíralapú változata orosz, német és francia nyelven is olvasható. Az idegen nyelvű változatok árus forgalomba nem kerültek.</w:t>
      </w:r>
    </w:p>
    <w:p w:rsidR="00F575DC" w:rsidRDefault="00F575DC">
      <w:pPr>
        <w:pStyle w:val="NormlWeb"/>
        <w:spacing w:before="0" w:after="0" w:line="360" w:lineRule="auto"/>
        <w:ind w:left="360"/>
      </w:pPr>
      <w:r>
        <w:rPr>
          <w:rFonts w:ascii="Times New Roman" w:hAnsi="Times New Roman" w:cs="Times New Roman"/>
          <w:b/>
          <w:bCs/>
          <w:szCs w:val="27"/>
        </w:rPr>
        <w:t>6. Múzeumpedagógiai foglalkozással kiegészített kiállítások száma</w:t>
      </w:r>
    </w:p>
    <w:p w:rsidR="00F575DC" w:rsidRDefault="00F575DC">
      <w:pPr>
        <w:tabs>
          <w:tab w:val="center" w:pos="4819"/>
        </w:tabs>
        <w:suppressAutoHyphens w:val="0"/>
        <w:autoSpaceDE w:val="0"/>
        <w:spacing w:line="360" w:lineRule="auto"/>
        <w:ind w:left="993"/>
        <w:jc w:val="both"/>
      </w:pPr>
      <w:r>
        <w:t>–</w:t>
      </w:r>
      <w:r>
        <w:rPr>
          <w:color w:val="00000A"/>
        </w:rPr>
        <w:t>– A „</w:t>
      </w:r>
      <w:r>
        <w:rPr>
          <w:i/>
          <w:iCs/>
          <w:color w:val="222222"/>
        </w:rPr>
        <w:t>Szép menyecskék varrták fejér patyolatból” – A magyarországi fehérhímzések típusai</w:t>
      </w:r>
      <w:r>
        <w:rPr>
          <w:b/>
          <w:color w:val="00000A"/>
        </w:rPr>
        <w:t xml:space="preserve"> </w:t>
      </w:r>
      <w:r>
        <w:rPr>
          <w:color w:val="00000A"/>
        </w:rPr>
        <w:t>című kiállításhoz foglalkozásokat szerveztünk, amelyeken 25 fő vett részt.</w:t>
      </w:r>
    </w:p>
    <w:p w:rsidR="00F575DC" w:rsidRDefault="00F575DC">
      <w:pPr>
        <w:tabs>
          <w:tab w:val="center" w:pos="4819"/>
        </w:tabs>
        <w:suppressAutoHyphens w:val="0"/>
        <w:autoSpaceDE w:val="0"/>
        <w:spacing w:line="360" w:lineRule="auto"/>
        <w:ind w:left="993"/>
        <w:jc w:val="both"/>
      </w:pPr>
    </w:p>
    <w:p w:rsidR="00F575DC" w:rsidRDefault="00F575DC">
      <w:pPr>
        <w:suppressLineNumbers/>
        <w:spacing w:line="360" w:lineRule="auto"/>
        <w:ind w:left="40" w:firstLine="11"/>
        <w:jc w:val="center"/>
      </w:pPr>
      <w:r>
        <w:rPr>
          <w:b/>
          <w:sz w:val="26"/>
          <w:szCs w:val="26"/>
        </w:rPr>
        <w:t>V. Gyűjtemények gyarapítása és nyilvántartás</w:t>
      </w:r>
    </w:p>
    <w:p w:rsidR="00F575DC" w:rsidRDefault="00F575DC">
      <w:pPr>
        <w:suppressLineNumbers/>
        <w:spacing w:line="360" w:lineRule="auto"/>
        <w:ind w:left="40" w:firstLine="11"/>
        <w:jc w:val="center"/>
        <w:rPr>
          <w:b/>
        </w:rPr>
      </w:pPr>
    </w:p>
    <w:p w:rsidR="00F575DC" w:rsidRDefault="00F575DC">
      <w:pPr>
        <w:pStyle w:val="Szvegtrzs"/>
        <w:keepLines/>
        <w:suppressLineNumbers/>
        <w:spacing w:after="0" w:line="360" w:lineRule="auto"/>
        <w:ind w:left="425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1. Gyarapítás</w:t>
      </w:r>
    </w:p>
    <w:p w:rsidR="00F575DC" w:rsidRDefault="00F575DC">
      <w:pPr>
        <w:pStyle w:val="Szvegtrzs"/>
        <w:keepLines/>
        <w:suppressLineNumbers/>
        <w:spacing w:after="0" w:line="360" w:lineRule="auto"/>
        <w:ind w:left="680" w:right="283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múzeumi gyűjtemények gyarapítása nagyrészt függ a pénzügyi helyzetünktől, illetve az esetlegesen megjelenő pályázatokon való részvételtől. Ennek megfelelően 2019-ben ajándékozás útján a múzeum tárgyi gyűjteményébe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5 db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tárgy (textilkendő) került.</w:t>
      </w:r>
    </w:p>
    <w:p w:rsidR="00F575DC" w:rsidRDefault="00F575DC">
      <w:pPr>
        <w:pStyle w:val="Szvegtrzs"/>
        <w:suppressLineNumbers/>
        <w:spacing w:after="0" w:line="360" w:lineRule="auto"/>
        <w:ind w:left="680" w:right="283"/>
        <w:jc w:val="both"/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könyvtárgyi gyűjtemény ajándékozás útján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55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db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könyvvel gyarapodott.</w:t>
      </w:r>
    </w:p>
    <w:p w:rsidR="00F575DC" w:rsidRDefault="00F575DC">
      <w:pPr>
        <w:pStyle w:val="Lista"/>
        <w:suppressLineNumbers/>
        <w:spacing w:before="227" w:after="0" w:line="360" w:lineRule="auto"/>
        <w:ind w:left="425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2. Nyilvántartás</w:t>
      </w:r>
    </w:p>
    <w:p w:rsidR="00F575DC" w:rsidRDefault="00F575DC">
      <w:pPr>
        <w:pStyle w:val="Szvegtrzs"/>
        <w:keepLines/>
        <w:suppressLineNumbers/>
        <w:spacing w:after="0" w:line="360" w:lineRule="auto"/>
        <w:ind w:left="680" w:right="283"/>
        <w:jc w:val="both"/>
      </w:pPr>
      <w:r>
        <w:rPr>
          <w:rFonts w:ascii="Times New Roman" w:hAnsi="Times New Roman" w:cs="Times New Roman"/>
          <w:sz w:val="24"/>
        </w:rPr>
        <w:t xml:space="preserve">Az év folyamán folytattuk a múzeum tárgyi gyűjteményének revízióját. Ennek során a tárgyi gyűjteményben őrzött műtárgyállományból </w:t>
      </w:r>
      <w:r>
        <w:rPr>
          <w:rFonts w:ascii="Times New Roman" w:hAnsi="Times New Roman" w:cs="Times New Roman"/>
          <w:i/>
          <w:iCs/>
          <w:sz w:val="24"/>
        </w:rPr>
        <w:t>115</w:t>
      </w:r>
      <w:r>
        <w:rPr>
          <w:rFonts w:ascii="Times New Roman" w:hAnsi="Times New Roman" w:cs="Times New Roman"/>
          <w:i/>
          <w:iCs/>
          <w:sz w:val="24"/>
          <w:lang w:val="hu-HU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db tárgy</w:t>
      </w:r>
      <w:r>
        <w:rPr>
          <w:rFonts w:ascii="Times New Roman" w:hAnsi="Times New Roman" w:cs="Times New Roman"/>
          <w:sz w:val="24"/>
        </w:rPr>
        <w:t xml:space="preserve"> revíziója fejeződött be. A revízió alá vont tárgyak aránya elérte a teljes műtárgyállomány közel 8</w:t>
      </w:r>
      <w:r>
        <w:rPr>
          <w:rFonts w:ascii="Times New Roman" w:hAnsi="Times New Roman" w:cs="Times New Roman"/>
          <w:sz w:val="24"/>
          <w:lang w:val="hu-HU"/>
        </w:rPr>
        <w:t>4</w:t>
      </w:r>
      <w:r>
        <w:rPr>
          <w:rFonts w:ascii="Times New Roman" w:hAnsi="Times New Roman" w:cs="Times New Roman"/>
          <w:sz w:val="24"/>
        </w:rPr>
        <w:t xml:space="preserve"> %-át.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F575DC" w:rsidRDefault="00F575DC">
      <w:pPr>
        <w:pStyle w:val="Szvegtrzs"/>
        <w:suppressLineNumbers/>
        <w:spacing w:before="227" w:after="0" w:line="360" w:lineRule="auto"/>
        <w:ind w:left="360"/>
        <w:jc w:val="both"/>
      </w:pPr>
      <w:r>
        <w:rPr>
          <w:rFonts w:ascii="Times New Roman" w:hAnsi="Times New Roman" w:cs="Times New Roman"/>
          <w:b/>
          <w:bCs/>
          <w:sz w:val="24"/>
        </w:rPr>
        <w:t>3. Gyűjteményi hozzáférés</w:t>
      </w:r>
    </w:p>
    <w:p w:rsidR="00F575DC" w:rsidRDefault="00F575DC">
      <w:pPr>
        <w:spacing w:line="360" w:lineRule="auto"/>
        <w:ind w:left="680" w:right="283"/>
        <w:jc w:val="both"/>
      </w:pPr>
      <w:r>
        <w:t xml:space="preserve">2019-ben a múzeumi tárgygyűjtemény nem akkreditált programmal készített adatbázisát karbantartottuk, az adatbázisból hiányzó tárgyak bekerültek az adatbázisba. </w:t>
      </w:r>
    </w:p>
    <w:p w:rsidR="00F575DC" w:rsidRDefault="00F575DC">
      <w:pPr>
        <w:spacing w:line="360" w:lineRule="auto"/>
        <w:ind w:left="680" w:right="283"/>
        <w:jc w:val="both"/>
      </w:pPr>
      <w:r>
        <w:lastRenderedPageBreak/>
        <w:t>A múzeumi segédgyűjtemények közül a fotótárunk minden darabja digitalizált állapotban is elérhető. Az év folyamán pedig megkezdtük az adattárunk digitalizálását, amelynek eredményeképpen jelenleg 1.050 tétel érhető el digitális formában is</w:t>
      </w:r>
    </w:p>
    <w:p w:rsidR="00F575DC" w:rsidRDefault="00F575DC">
      <w:pPr>
        <w:tabs>
          <w:tab w:val="left" w:pos="875"/>
        </w:tabs>
        <w:spacing w:line="360" w:lineRule="auto"/>
        <w:ind w:left="375" w:firstLine="875"/>
        <w:jc w:val="both"/>
      </w:pPr>
    </w:p>
    <w:p w:rsidR="00F575DC" w:rsidRDefault="00F575DC">
      <w:pPr>
        <w:spacing w:line="360" w:lineRule="auto"/>
        <w:ind w:left="363"/>
        <w:jc w:val="center"/>
      </w:pPr>
      <w:r>
        <w:rPr>
          <w:b/>
          <w:bCs/>
          <w:sz w:val="26"/>
          <w:szCs w:val="26"/>
        </w:rPr>
        <w:t>VI. Tudományos kutatás</w:t>
      </w:r>
    </w:p>
    <w:p w:rsidR="00F575DC" w:rsidRDefault="00F575DC">
      <w:pPr>
        <w:spacing w:line="360" w:lineRule="auto"/>
        <w:ind w:left="363"/>
        <w:jc w:val="center"/>
        <w:rPr>
          <w:b/>
          <w:bCs/>
          <w:sz w:val="26"/>
          <w:szCs w:val="26"/>
        </w:rPr>
      </w:pPr>
    </w:p>
    <w:p w:rsidR="00F575DC" w:rsidRDefault="00F575DC">
      <w:pPr>
        <w:spacing w:before="120" w:line="360" w:lineRule="auto"/>
        <w:ind w:left="425"/>
      </w:pPr>
      <w:r>
        <w:rPr>
          <w:b/>
          <w:bCs/>
        </w:rPr>
        <w:t>1. Kutatási témák száma</w:t>
      </w:r>
    </w:p>
    <w:p w:rsidR="00F575DC" w:rsidRDefault="00F575DC">
      <w:pPr>
        <w:pStyle w:val="Szvegtrzsbehzssal31"/>
        <w:spacing w:after="120"/>
        <w:ind w:left="680" w:right="283" w:firstLine="0"/>
      </w:pPr>
      <w:r>
        <w:rPr>
          <w:rFonts w:cs="Times New Roman"/>
          <w:color w:val="auto"/>
        </w:rPr>
        <w:t>2019-ben a múzeum tudományos munkatársai a korábban megkezdett kutatásaikat az alábbi kutatási témában folytatták.</w:t>
      </w:r>
    </w:p>
    <w:p w:rsidR="00F575DC" w:rsidRDefault="00F575DC">
      <w:pPr>
        <w:autoSpaceDE w:val="0"/>
        <w:spacing w:before="113" w:line="360" w:lineRule="auto"/>
        <w:ind w:left="709"/>
        <w:jc w:val="both"/>
      </w:pPr>
      <w:r>
        <w:rPr>
          <w:i/>
          <w:iCs/>
        </w:rPr>
        <w:t>Nagy Molnár Miklós:</w:t>
      </w:r>
    </w:p>
    <w:p w:rsidR="00F575DC" w:rsidRDefault="00F575DC">
      <w:pPr>
        <w:autoSpaceDE w:val="0"/>
        <w:spacing w:line="360" w:lineRule="auto"/>
        <w:ind w:left="851"/>
        <w:jc w:val="both"/>
      </w:pPr>
      <w:r>
        <w:t>– A nagykunsági, karcagi kisipar, kézművesipar történetének kutatása.</w:t>
      </w:r>
    </w:p>
    <w:p w:rsidR="00F575DC" w:rsidRDefault="00F575DC">
      <w:pPr>
        <w:autoSpaceDE w:val="0"/>
        <w:spacing w:after="113" w:line="360" w:lineRule="auto"/>
        <w:ind w:left="851"/>
        <w:jc w:val="both"/>
      </w:pPr>
      <w:r>
        <w:t>– A kunsági népművészet kutatása.</w:t>
      </w:r>
    </w:p>
    <w:p w:rsidR="00F575DC" w:rsidRDefault="00F575DC">
      <w:pPr>
        <w:autoSpaceDE w:val="0"/>
        <w:spacing w:line="360" w:lineRule="auto"/>
        <w:ind w:left="720"/>
        <w:jc w:val="both"/>
      </w:pPr>
      <w:r>
        <w:rPr>
          <w:i/>
          <w:iCs/>
        </w:rPr>
        <w:t>Kántor Éva:</w:t>
      </w:r>
    </w:p>
    <w:p w:rsidR="00F575DC" w:rsidRDefault="00F575DC">
      <w:pPr>
        <w:spacing w:line="360" w:lineRule="auto"/>
        <w:ind w:left="851"/>
        <w:jc w:val="both"/>
      </w:pPr>
      <w:r>
        <w:t>– Karcag és a Nagykunság 1876 és 1944 közötti történetének kutatása – levéltári gyűjtés.</w:t>
      </w:r>
    </w:p>
    <w:p w:rsidR="00F575DC" w:rsidRDefault="00F575DC">
      <w:pPr>
        <w:spacing w:line="360" w:lineRule="auto"/>
        <w:ind w:left="851"/>
        <w:jc w:val="both"/>
      </w:pPr>
      <w:r>
        <w:t>– Kutatás a karcagi értelmiségiek és a népbírságok témakörében.</w:t>
      </w:r>
    </w:p>
    <w:p w:rsidR="00F575DC" w:rsidRDefault="00F575DC">
      <w:pPr>
        <w:spacing w:after="227" w:line="360" w:lineRule="auto"/>
        <w:ind w:left="851"/>
        <w:jc w:val="both"/>
      </w:pPr>
      <w:r>
        <w:t>– Az I. és II. világháború áldozatai névsorának pontosítása.</w:t>
      </w:r>
    </w:p>
    <w:p w:rsidR="00F575DC" w:rsidRDefault="00F575DC">
      <w:pPr>
        <w:spacing w:line="360" w:lineRule="auto"/>
        <w:ind w:left="425"/>
      </w:pPr>
      <w:r>
        <w:rPr>
          <w:b/>
          <w:bCs/>
        </w:rPr>
        <w:t>2. Konferenciákon tartott előadások:</w:t>
      </w:r>
    </w:p>
    <w:p w:rsidR="00F575DC" w:rsidRDefault="00F575DC">
      <w:pPr>
        <w:autoSpaceDE w:val="0"/>
        <w:spacing w:line="360" w:lineRule="auto"/>
        <w:ind w:left="680"/>
        <w:jc w:val="both"/>
      </w:pPr>
      <w:r>
        <w:rPr>
          <w:i/>
          <w:iCs/>
        </w:rPr>
        <w:t>Nagy Molnár Miklós:</w:t>
      </w:r>
    </w:p>
    <w:p w:rsidR="00F575DC" w:rsidRDefault="00F575DC">
      <w:pPr>
        <w:autoSpaceDE w:val="0"/>
        <w:spacing w:line="360" w:lineRule="auto"/>
        <w:ind w:left="851"/>
        <w:jc w:val="both"/>
      </w:pPr>
      <w:r>
        <w:rPr>
          <w:i/>
          <w:iCs/>
        </w:rPr>
        <w:t xml:space="preserve">– </w:t>
      </w:r>
      <w:r>
        <w:rPr>
          <w:bCs/>
          <w:i/>
        </w:rPr>
        <w:t>A Kántor-kultusz kialakulása</w:t>
      </w:r>
      <w:r>
        <w:rPr>
          <w:b/>
          <w:bCs/>
          <w:i/>
        </w:rPr>
        <w:t xml:space="preserve"> </w:t>
      </w:r>
      <w:r>
        <w:t>– előadás a mezőtúri Fazekas Konferencián, április 25.</w:t>
      </w:r>
    </w:p>
    <w:p w:rsidR="00F575DC" w:rsidRDefault="00F575DC">
      <w:pPr>
        <w:autoSpaceDE w:val="0"/>
        <w:spacing w:after="227" w:line="360" w:lineRule="auto"/>
        <w:ind w:left="851"/>
        <w:jc w:val="both"/>
      </w:pPr>
      <w:r>
        <w:t xml:space="preserve">– </w:t>
      </w:r>
      <w:r>
        <w:rPr>
          <w:i/>
          <w:iCs/>
        </w:rPr>
        <w:t>Szabó László néprajzkutató munkamódszere</w:t>
      </w:r>
      <w:r>
        <w:t xml:space="preserve"> – Emlékkonferencia a 80 esztendős Szabó László tiszteletére. Szolnok, november 14.</w:t>
      </w:r>
    </w:p>
    <w:p w:rsidR="00F575DC" w:rsidRDefault="00F575DC">
      <w:pPr>
        <w:pStyle w:val="NormlWeb"/>
        <w:spacing w:before="170" w:after="0" w:line="360" w:lineRule="auto"/>
        <w:ind w:left="425"/>
        <w:jc w:val="both"/>
      </w:pPr>
      <w:r>
        <w:rPr>
          <w:rFonts w:ascii="Times New Roman" w:eastAsia="Times New Roman" w:hAnsi="Times New Roman" w:cs="Times New Roman"/>
          <w:b/>
          <w:bCs/>
          <w:szCs w:val="20"/>
          <w:lang w:eastAsia="hi-IN"/>
        </w:rPr>
        <w:t>3. Publikációk</w:t>
      </w:r>
    </w:p>
    <w:p w:rsidR="00F575DC" w:rsidRDefault="00F575DC">
      <w:pPr>
        <w:pStyle w:val="NormlWeb"/>
        <w:spacing w:before="0" w:after="0" w:line="360" w:lineRule="auto"/>
        <w:ind w:left="425"/>
        <w:jc w:val="both"/>
      </w:pPr>
      <w:r>
        <w:rPr>
          <w:rFonts w:ascii="Times New Roman" w:eastAsia="Times New Roman" w:hAnsi="Times New Roman" w:cs="Times New Roman"/>
          <w:b/>
          <w:bCs/>
          <w:szCs w:val="20"/>
          <w:lang w:eastAsia="hi-IN"/>
        </w:rPr>
        <w:t>3.1. A múzeum saját kiadványa</w:t>
      </w:r>
    </w:p>
    <w:p w:rsidR="00F575DC" w:rsidRDefault="00F575DC">
      <w:pPr>
        <w:pStyle w:val="NormlWeb"/>
        <w:spacing w:before="0" w:after="0" w:line="360" w:lineRule="auto"/>
        <w:ind w:left="85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Cs w:val="20"/>
          <w:lang w:eastAsia="hi-IN"/>
        </w:rPr>
        <w:t xml:space="preserve">– </w:t>
      </w:r>
      <w:r>
        <w:rPr>
          <w:rFonts w:ascii="Times New Roman" w:eastAsia="Times New Roman" w:hAnsi="Times New Roman" w:cs="Times New Roman"/>
          <w:szCs w:val="20"/>
          <w:lang w:eastAsia="hi-IN"/>
        </w:rPr>
        <w:t xml:space="preserve">2019-ben – a Debreceni Egyetem Bölcsészettudományi Karának anyagi támogatásával – felélesztettük a múzeum korábbi önálló kiadványsorozatát a Nagykunsági Füzeteket, s megjelentettük a </w:t>
      </w:r>
      <w:r>
        <w:rPr>
          <w:rFonts w:ascii="Times New Roman" w:eastAsia="Times New Roman" w:hAnsi="Times New Roman" w:cs="Times New Roman"/>
          <w:i/>
          <w:iCs/>
          <w:szCs w:val="20"/>
          <w:lang w:eastAsia="hi-IN"/>
        </w:rPr>
        <w:t xml:space="preserve">Nagykunsági Füzetek 8. – Történelmi és néprajzi örökségek az ókortól napjainkig </w:t>
      </w:r>
      <w:r>
        <w:rPr>
          <w:rFonts w:ascii="Times New Roman" w:eastAsia="Times New Roman" w:hAnsi="Times New Roman" w:cs="Times New Roman"/>
          <w:szCs w:val="20"/>
          <w:lang w:eastAsia="hi-IN"/>
        </w:rPr>
        <w:t>című kötetet.</w:t>
      </w:r>
    </w:p>
    <w:p w:rsidR="00F575DC" w:rsidRDefault="00F575DC">
      <w:pPr>
        <w:pStyle w:val="NormlWeb"/>
        <w:spacing w:before="0" w:after="0" w:line="360" w:lineRule="auto"/>
        <w:ind w:left="850"/>
        <w:jc w:val="both"/>
      </w:pPr>
      <w:r>
        <w:rPr>
          <w:rFonts w:ascii="Times New Roman" w:eastAsia="Times New Roman" w:hAnsi="Times New Roman" w:cs="Times New Roman"/>
          <w:szCs w:val="20"/>
          <w:lang w:eastAsia="hi-IN"/>
        </w:rPr>
        <w:lastRenderedPageBreak/>
        <w:t xml:space="preserve">(A 2018. március 13-án </w:t>
      </w:r>
      <w:r>
        <w:rPr>
          <w:rFonts w:ascii="Times New Roman" w:eastAsia="Times New Roman" w:hAnsi="Times New Roman" w:cs="Times New Roman"/>
          <w:i/>
          <w:szCs w:val="20"/>
          <w:lang w:eastAsia="hi-IN"/>
        </w:rPr>
        <w:t xml:space="preserve">„Kunok, jászok, hajdúk, szabad népek történeti – kulturális örökségük” </w:t>
      </w:r>
      <w:r>
        <w:rPr>
          <w:rFonts w:ascii="Times New Roman" w:eastAsia="Times New Roman" w:hAnsi="Times New Roman" w:cs="Times New Roman"/>
          <w:szCs w:val="20"/>
          <w:lang w:eastAsia="hi-IN"/>
        </w:rPr>
        <w:t>címmel a Debreceni Egyetem Bölcsészettudományi Karával közösen szervezett konferencia előadásai.)</w:t>
      </w:r>
    </w:p>
    <w:p w:rsidR="00F575DC" w:rsidRDefault="00F575DC">
      <w:pPr>
        <w:pStyle w:val="NormlWeb"/>
        <w:spacing w:before="227" w:after="0" w:line="360" w:lineRule="auto"/>
        <w:ind w:left="425"/>
        <w:jc w:val="both"/>
      </w:pPr>
    </w:p>
    <w:p w:rsidR="00F575DC" w:rsidRDefault="00F575DC">
      <w:pPr>
        <w:pStyle w:val="NormlWeb"/>
        <w:spacing w:before="227" w:after="0" w:line="360" w:lineRule="auto"/>
        <w:ind w:left="425"/>
        <w:jc w:val="both"/>
      </w:pPr>
      <w:r>
        <w:rPr>
          <w:rFonts w:ascii="Times New Roman" w:eastAsia="Times New Roman" w:hAnsi="Times New Roman" w:cs="Times New Roman"/>
          <w:b/>
          <w:bCs/>
          <w:szCs w:val="20"/>
          <w:lang w:eastAsia="hi-IN"/>
        </w:rPr>
        <w:t>3.2.A múzeum dolgozói által jegyzett publikációk száma</w:t>
      </w:r>
      <w:r>
        <w:rPr>
          <w:rFonts w:ascii="Times" w:hAnsi="Times" w:cs="Times"/>
          <w:color w:val="000000"/>
          <w:szCs w:val="27"/>
        </w:rPr>
        <w:t xml:space="preserve"> </w:t>
      </w:r>
    </w:p>
    <w:p w:rsidR="00F575DC" w:rsidRDefault="00F575DC">
      <w:pPr>
        <w:pStyle w:val="Cmsor1"/>
        <w:ind w:left="851" w:firstLine="0"/>
      </w:pPr>
      <w:r>
        <w:rPr>
          <w:rFonts w:cs="Times New Roman"/>
          <w:i/>
          <w:iCs/>
          <w:color w:val="auto"/>
          <w:u w:val="none"/>
        </w:rPr>
        <w:t>Nagy Molnár Miklós:</w:t>
      </w:r>
    </w:p>
    <w:p w:rsidR="00F575DC" w:rsidRDefault="00F575DC">
      <w:pPr>
        <w:spacing w:line="360" w:lineRule="auto"/>
        <w:ind w:left="1080"/>
        <w:jc w:val="both"/>
      </w:pPr>
      <w:r>
        <w:rPr>
          <w:bCs/>
          <w:color w:val="000000"/>
          <w:szCs w:val="26"/>
        </w:rPr>
        <w:t>–</w:t>
      </w:r>
      <w:r>
        <w:t xml:space="preserve"> A</w:t>
      </w:r>
      <w:r>
        <w:rPr>
          <w:szCs w:val="28"/>
        </w:rPr>
        <w:t xml:space="preserve"> debreceni kerámia hatása a karcagi ifj. </w:t>
      </w:r>
      <w:r>
        <w:rPr>
          <w:caps/>
          <w:szCs w:val="28"/>
        </w:rPr>
        <w:t>F. S</w:t>
      </w:r>
      <w:r>
        <w:rPr>
          <w:szCs w:val="28"/>
        </w:rPr>
        <w:t xml:space="preserve">zabó </w:t>
      </w:r>
      <w:r>
        <w:rPr>
          <w:caps/>
          <w:szCs w:val="28"/>
        </w:rPr>
        <w:t>M</w:t>
      </w:r>
      <w:r>
        <w:rPr>
          <w:szCs w:val="28"/>
        </w:rPr>
        <w:t xml:space="preserve">ihály munkásságára. In: </w:t>
      </w:r>
      <w:r>
        <w:rPr>
          <w:i/>
          <w:szCs w:val="28"/>
        </w:rPr>
        <w:t xml:space="preserve">Pietas et Scientia. Tanulmányok P. Szalay Emőke tiszteletére. </w:t>
      </w:r>
      <w:r>
        <w:rPr>
          <w:szCs w:val="28"/>
        </w:rPr>
        <w:t>(Szerk.: P. Szászfalvi Márta és Kavecsánszki Máté) Debrecen. 129-138.</w:t>
      </w:r>
    </w:p>
    <w:p w:rsidR="00F575DC" w:rsidRDefault="00F575DC">
      <w:pPr>
        <w:spacing w:line="360" w:lineRule="auto"/>
        <w:ind w:left="1080"/>
      </w:pPr>
    </w:p>
    <w:p w:rsidR="00F575DC" w:rsidRDefault="00F575DC">
      <w:pPr>
        <w:spacing w:line="360" w:lineRule="auto"/>
        <w:ind w:left="363" w:firstLine="11"/>
        <w:jc w:val="center"/>
      </w:pPr>
      <w:r>
        <w:rPr>
          <w:b/>
          <w:bCs/>
          <w:sz w:val="26"/>
          <w:szCs w:val="26"/>
        </w:rPr>
        <w:t>VII. Műtárgyvédelem</w:t>
      </w:r>
    </w:p>
    <w:p w:rsidR="00F575DC" w:rsidRDefault="00F575DC">
      <w:pPr>
        <w:spacing w:line="360" w:lineRule="auto"/>
        <w:ind w:left="363" w:firstLine="11"/>
        <w:jc w:val="center"/>
        <w:rPr>
          <w:b/>
          <w:bCs/>
        </w:rPr>
      </w:pPr>
    </w:p>
    <w:p w:rsidR="00F575DC" w:rsidRDefault="00F575DC">
      <w:pPr>
        <w:spacing w:line="360" w:lineRule="auto"/>
        <w:ind w:left="454" w:right="283"/>
        <w:jc w:val="both"/>
      </w:pPr>
      <w:r>
        <w:t xml:space="preserve">A múzeum tárgyi gyűjteménye nagyobb hányadát jelenleg a Rónai Malom épületében korábban kialakított raktárhelyiségben őrizzük. Mivel az épület a közeljövőben más feladatok ellátására lesz átalakítva, gyűjteményünket az önkormányzat által biztosított és felújított raktárhelyiségbe fogjuk költöztetni. A Karcag Városi Önkormányzat az EMMI </w:t>
      </w:r>
      <w:r>
        <w:rPr>
          <w:color w:val="000000"/>
        </w:rPr>
        <w:t xml:space="preserve">Járásszékhely múzeumok szakmai támogatására benyújtott pályázatán 4.000.000 forint vissza nem térítendő támogatást nyert a műtárgyraktár költözést követő megfelelő raktári környezet kialakítására, a szabványszerű raktári bútorzat beszerzésére és a raktár berendezésére. </w:t>
      </w:r>
    </w:p>
    <w:p w:rsidR="00F575DC" w:rsidRDefault="00F575DC">
      <w:pPr>
        <w:tabs>
          <w:tab w:val="left" w:pos="993"/>
        </w:tabs>
        <w:spacing w:line="360" w:lineRule="auto"/>
        <w:ind w:left="397" w:right="283"/>
        <w:jc w:val="both"/>
      </w:pPr>
      <w:r>
        <w:rPr>
          <w:bCs/>
        </w:rPr>
        <w:t xml:space="preserve">A tárgyi gyűjteményünkben őrzött leltározott és leltározatlan műtárgyaink fokozott figyelmet és szükség szerinti beavatkozást igényelnek. A múzeum jelenleg nem rendelkezik szakképzett restaurátorral, a műtárgyvédelmi feladatokat műtárgyvédelmi megbízottal látjuk el, akinek feladata, hogy rendszeres szakmai kapcsolatot tartson a megyei hatókörű városi múzeum restaurátorival, szükség esetén kérje azok szakmai segítségét. </w:t>
      </w:r>
    </w:p>
    <w:p w:rsidR="00F575DC" w:rsidRDefault="00F575DC">
      <w:pPr>
        <w:tabs>
          <w:tab w:val="left" w:pos="993"/>
        </w:tabs>
        <w:spacing w:line="360" w:lineRule="auto"/>
        <w:ind w:left="454" w:right="283"/>
        <w:jc w:val="both"/>
      </w:pPr>
      <w:r>
        <w:rPr>
          <w:bCs/>
        </w:rPr>
        <w:t xml:space="preserve">2019-ben a szolnoki Damjanich János Múzeum, mint megyei hatókörű városi múzeum restaurátor szakemberei szakmai bejárást végeztek a karcagi múzeum tárgyi gyűjteményében. A bejárás során a kiállítások mellett megtekintették a múzeum raktárát is. Megállapították, hogy a kiállításainkban látható tárgyak viszonylag jó állapotban vannak, bár a textil alapanyagú tárgyak egy része molyfertőzésnek van kitéve, így hamarosan nagyobb méretű beavatkozásra lesz szükség. A raktárban őrzött </w:t>
      </w:r>
      <w:r>
        <w:rPr>
          <w:bCs/>
        </w:rPr>
        <w:lastRenderedPageBreak/>
        <w:t>leltározott és leltározatlan műtárgyaink közül a fa alapanyagú tárgyak nagy része szúval fertőzött és folyamatos beavatkozást igényel. A beavatkozást a raktári anyag új helyre történő kötöztetése után tervezzük elvégezni.</w:t>
      </w:r>
    </w:p>
    <w:p w:rsidR="00F575DC" w:rsidRDefault="00F575DC">
      <w:pPr>
        <w:tabs>
          <w:tab w:val="left" w:pos="993"/>
        </w:tabs>
        <w:spacing w:line="360" w:lineRule="auto"/>
        <w:ind w:left="454"/>
        <w:jc w:val="both"/>
      </w:pPr>
      <w:r>
        <w:rPr>
          <w:bCs/>
        </w:rPr>
        <w:t xml:space="preserve">Az év folyamán a Kántor Sándor Fazekasházban bemutatott </w:t>
      </w:r>
      <w:r>
        <w:rPr>
          <w:bCs/>
          <w:i/>
        </w:rPr>
        <w:t>1</w:t>
      </w:r>
      <w:r>
        <w:rPr>
          <w:bCs/>
          <w:i/>
          <w:iCs/>
        </w:rPr>
        <w:t>50</w:t>
      </w:r>
      <w:r>
        <w:rPr>
          <w:bCs/>
        </w:rPr>
        <w:t xml:space="preserve"> </w:t>
      </w:r>
      <w:r>
        <w:rPr>
          <w:bCs/>
          <w:i/>
          <w:iCs/>
        </w:rPr>
        <w:t>db</w:t>
      </w:r>
      <w:r>
        <w:rPr>
          <w:bCs/>
        </w:rPr>
        <w:t xml:space="preserve"> műtárgy tisztítása, előzetes műtárgyvédelmi kezelése is megtörtént.</w:t>
      </w:r>
    </w:p>
    <w:p w:rsidR="00F575DC" w:rsidRDefault="00F575DC">
      <w:pPr>
        <w:autoSpaceDE w:val="0"/>
        <w:spacing w:line="360" w:lineRule="auto"/>
        <w:ind w:left="375" w:firstLine="13"/>
        <w:jc w:val="center"/>
        <w:rPr>
          <w:bCs/>
        </w:rPr>
      </w:pPr>
    </w:p>
    <w:p w:rsidR="00F575DC" w:rsidRDefault="00F575DC">
      <w:pPr>
        <w:autoSpaceDE w:val="0"/>
        <w:spacing w:line="360" w:lineRule="auto"/>
        <w:ind w:left="375" w:firstLine="13"/>
        <w:jc w:val="center"/>
      </w:pPr>
      <w:r>
        <w:rPr>
          <w:rFonts w:eastAsia="Cambria"/>
          <w:b/>
          <w:bCs/>
          <w:sz w:val="26"/>
          <w:szCs w:val="26"/>
        </w:rPr>
        <w:t>VIII. Szakmai és társadalmi kapcsolatok</w:t>
      </w:r>
    </w:p>
    <w:p w:rsidR="00F575DC" w:rsidRDefault="00F575DC">
      <w:pPr>
        <w:autoSpaceDE w:val="0"/>
        <w:spacing w:line="360" w:lineRule="auto"/>
        <w:ind w:left="375" w:firstLine="13"/>
        <w:jc w:val="center"/>
        <w:rPr>
          <w:rFonts w:eastAsia="Cambria"/>
          <w:b/>
          <w:bCs/>
        </w:rPr>
      </w:pPr>
    </w:p>
    <w:p w:rsidR="00F575DC" w:rsidRDefault="00F575DC">
      <w:pPr>
        <w:tabs>
          <w:tab w:val="right" w:leader="dot" w:pos="8505"/>
        </w:tabs>
        <w:autoSpaceDE w:val="0"/>
        <w:spacing w:line="360" w:lineRule="auto"/>
        <w:ind w:left="426"/>
        <w:jc w:val="both"/>
      </w:pPr>
      <w:r>
        <w:rPr>
          <w:rFonts w:eastAsia="Cambria"/>
          <w:b/>
          <w:bCs/>
        </w:rPr>
        <w:t>1. Kapcsolatok helyi intézményekkel és civil szervezetekkel</w:t>
      </w:r>
    </w:p>
    <w:p w:rsidR="00F575DC" w:rsidRDefault="00F575DC">
      <w:pPr>
        <w:tabs>
          <w:tab w:val="right" w:leader="dot" w:pos="8505"/>
          <w:tab w:val="left" w:pos="9072"/>
        </w:tabs>
        <w:autoSpaceDE w:val="0"/>
        <w:spacing w:after="227" w:line="360" w:lineRule="auto"/>
        <w:ind w:left="794" w:right="283"/>
        <w:jc w:val="both"/>
      </w:pPr>
      <w:r>
        <w:rPr>
          <w:rFonts w:eastAsia="Cambria"/>
        </w:rPr>
        <w:t xml:space="preserve">A Györffy István Nagykun Múzeum a helybeli intézményekkel, a Déryné Kulturális, Turisztika, Sport Központ és Könyvtárral, emellett a város iskoláival és óvodáival jó szakmai kapcsolatokat ápol. A helyi civil szervezetek közül munkakapcsolattal rendelkezünk a Nagykun Városvédő Egyesülettel, a Kováts Mihály Baráti Társasággal, a Kunszövetséggel. </w:t>
      </w:r>
      <w:r>
        <w:t>A Nagykunsági Népművészek Egyesületének székhelye a múzeum.</w:t>
      </w:r>
    </w:p>
    <w:p w:rsidR="00F575DC" w:rsidRDefault="00F575DC">
      <w:pPr>
        <w:tabs>
          <w:tab w:val="right" w:leader="dot" w:pos="8505"/>
        </w:tabs>
        <w:autoSpaceDE w:val="0"/>
        <w:spacing w:before="113" w:line="360" w:lineRule="auto"/>
        <w:ind w:left="426"/>
        <w:jc w:val="both"/>
      </w:pPr>
      <w:r>
        <w:rPr>
          <w:rFonts w:eastAsia="Cambria"/>
          <w:b/>
          <w:bCs/>
        </w:rPr>
        <w:t>2. Múzeumi szakmai kapcsolatok</w:t>
      </w:r>
    </w:p>
    <w:p w:rsidR="00F575DC" w:rsidRDefault="00F575DC">
      <w:pPr>
        <w:spacing w:line="360" w:lineRule="auto"/>
        <w:ind w:left="850" w:right="283"/>
        <w:jc w:val="both"/>
      </w:pPr>
      <w:r>
        <w:rPr>
          <w:rFonts w:eastAsia="Cambria"/>
        </w:rPr>
        <w:t xml:space="preserve">Intézményünknek a megyebeli múzeumok közül elsődlegesen a szolnoki Damjanich Múzeummal, a túrkevei Finta Múzeummal, a mezőtúri Túri Fazekas Múzeummal van rendszeres munkakapcsolata. Ugyancsak jó munkakapcsolattal rendelkezünk a kiskunhalasi Thorma János Múzeummal és a kiskunfélegyházi Kiskun Múzeummal. Jól működő szakmai kapcsolataink kiterjednek a régió – Hajdú-Bihar megye és Szabolcs-Szatmár-Bereg megye – múzeumaira is. Együttműködésünk a múzeumi munka több területére is kiterjed, így például a kiállítások vándoroltatására, illetve műtárgyak kölcsönzésére. </w:t>
      </w:r>
    </w:p>
    <w:p w:rsidR="00F575DC" w:rsidRDefault="00F575DC">
      <w:pPr>
        <w:tabs>
          <w:tab w:val="right" w:leader="dot" w:pos="8505"/>
        </w:tabs>
        <w:autoSpaceDE w:val="0"/>
        <w:spacing w:after="227" w:line="360" w:lineRule="auto"/>
        <w:ind w:left="850" w:right="283"/>
        <w:jc w:val="both"/>
      </w:pPr>
      <w:r>
        <w:rPr>
          <w:rFonts w:eastAsia="Cambria"/>
        </w:rPr>
        <w:t>A régiós kapcsolataink mellett jelentős a szakmai kapcsolatunk a Néprajzi Múzeummal, illetve a szentendrei Szabadtéri Néprajzi Múzeummal, valamint más vidékek (Pest, Bács-Kiskun és Csongrád megyék) múzeumaival is. Országos szakmai kapcsolataink mélyítését szolgálja és szakmai érdekvédelmünket segíti, hogy múzeumunk tagja a Magyar Vidéki Múzeumok Szövetségének (MVMSZ).</w:t>
      </w:r>
      <w:r>
        <w:rPr>
          <w:rFonts w:eastAsia="Cambria"/>
          <w:b/>
          <w:bCs/>
        </w:rPr>
        <w:t xml:space="preserve"> </w:t>
      </w:r>
    </w:p>
    <w:p w:rsidR="00F575DC" w:rsidRDefault="00F575DC">
      <w:pPr>
        <w:tabs>
          <w:tab w:val="right" w:leader="dot" w:pos="8505"/>
        </w:tabs>
        <w:autoSpaceDE w:val="0"/>
        <w:spacing w:before="113" w:line="360" w:lineRule="auto"/>
        <w:ind w:left="454"/>
        <w:jc w:val="both"/>
      </w:pPr>
      <w:r>
        <w:rPr>
          <w:rFonts w:eastAsia="Cambria"/>
          <w:b/>
          <w:bCs/>
        </w:rPr>
        <w:t>3. Kapcsolatok vidéki civil szervezetekkel</w:t>
      </w:r>
    </w:p>
    <w:p w:rsidR="00F575DC" w:rsidRDefault="00F575DC">
      <w:pPr>
        <w:tabs>
          <w:tab w:val="right" w:leader="dot" w:pos="8505"/>
        </w:tabs>
        <w:autoSpaceDE w:val="0"/>
        <w:spacing w:after="227" w:line="360" w:lineRule="auto"/>
        <w:ind w:left="1077" w:right="283"/>
        <w:jc w:val="both"/>
      </w:pPr>
      <w:r>
        <w:rPr>
          <w:rFonts w:eastAsia="Cambria"/>
        </w:rPr>
        <w:lastRenderedPageBreak/>
        <w:t>A vidéki civil szervezetek közül jó a munkakapcsolatunk a Magyar Néprajzi Társasággal, a Pulszky Társaság Múzeumi Egyesülettel, a gyomaendrődi Kállai Ferenc Népfőiskolai Társasággal és a Jászkun Kapitányok Tanácsával.</w:t>
      </w:r>
    </w:p>
    <w:p w:rsidR="00F575DC" w:rsidRDefault="00F575DC">
      <w:pPr>
        <w:spacing w:line="360" w:lineRule="auto"/>
        <w:ind w:left="426"/>
        <w:jc w:val="both"/>
      </w:pPr>
      <w:r>
        <w:rPr>
          <w:rFonts w:eastAsia="Cambria"/>
          <w:b/>
          <w:bCs/>
        </w:rPr>
        <w:t>4. Kapcsolatok egyetemekkel</w:t>
      </w:r>
    </w:p>
    <w:p w:rsidR="00F575DC" w:rsidRDefault="00F575DC">
      <w:pPr>
        <w:spacing w:line="360" w:lineRule="auto"/>
        <w:ind w:left="794" w:right="283"/>
        <w:jc w:val="both"/>
      </w:pPr>
      <w:r>
        <w:rPr>
          <w:rFonts w:eastAsia="Cambria"/>
        </w:rPr>
        <w:t xml:space="preserve">Jó szakmai kapcsolatokkal rendelkezünk a Debreceni Egyetem Bölcsészettudományi Karával, amellyel közösen szerveztünk tudományos konferenciát 2018 márciusában és 2019 márciusában Karcagon. A 2018-ban rendezett konferencia anyagát 2019-ben önálló kötetben jelentettük meg. </w:t>
      </w:r>
    </w:p>
    <w:p w:rsidR="00F575DC" w:rsidRDefault="00F575DC">
      <w:pPr>
        <w:spacing w:line="360" w:lineRule="auto"/>
        <w:ind w:left="426"/>
        <w:jc w:val="both"/>
      </w:pPr>
      <w:r>
        <w:rPr>
          <w:rFonts w:eastAsia="Cambria"/>
          <w:b/>
          <w:bCs/>
        </w:rPr>
        <w:t>5. Társadalmi tisztségek</w:t>
      </w:r>
    </w:p>
    <w:p w:rsidR="00F575DC" w:rsidRDefault="00F575DC">
      <w:pPr>
        <w:spacing w:line="360" w:lineRule="auto"/>
        <w:ind w:left="850" w:right="283"/>
        <w:jc w:val="both"/>
      </w:pPr>
      <w:r>
        <w:rPr>
          <w:rFonts w:eastAsia="Cambria"/>
        </w:rPr>
        <w:t>A múzeum igazgatója, dr. Nagy Molnár Miklós az MTA köztestületi és a Magyar Néprajzi Társaság tagja. Emellett tagja a Tájkutató Alapítvány kuratóriumának, a gyomaendrődi Kállai Ferenc Népfőiskolai Társaság kuratóriumának. Mindezek mellett a Magyar Vidéki Múzeumok Szövetsége Felügyelő Bizottságának is tagja.</w:t>
      </w:r>
    </w:p>
    <w:p w:rsidR="00F575DC" w:rsidRDefault="00F575DC">
      <w:pPr>
        <w:spacing w:line="360" w:lineRule="auto"/>
        <w:ind w:left="709"/>
        <w:jc w:val="both"/>
        <w:rPr>
          <w:rFonts w:eastAsia="Cambria"/>
        </w:rPr>
      </w:pPr>
    </w:p>
    <w:p w:rsidR="00F575DC" w:rsidRDefault="00F575DC">
      <w:pPr>
        <w:spacing w:line="360" w:lineRule="auto"/>
        <w:ind w:left="426" w:firstLine="13"/>
        <w:jc w:val="both"/>
      </w:pPr>
      <w:r>
        <w:rPr>
          <w:rFonts w:eastAsia="Cambria"/>
        </w:rPr>
        <w:t>Karcag, 2019. február 13.</w:t>
      </w:r>
    </w:p>
    <w:p w:rsidR="00F575DC" w:rsidRDefault="00F575DC">
      <w:pPr>
        <w:spacing w:line="360" w:lineRule="auto"/>
        <w:ind w:left="375" w:firstLine="13"/>
        <w:jc w:val="both"/>
        <w:rPr>
          <w:rFonts w:eastAsia="Cambria"/>
        </w:rPr>
      </w:pPr>
    </w:p>
    <w:p w:rsidR="00F575DC" w:rsidRDefault="00F575DC">
      <w:pPr>
        <w:spacing w:line="360" w:lineRule="auto"/>
        <w:ind w:left="375" w:firstLine="13"/>
        <w:jc w:val="both"/>
        <w:rPr>
          <w:rFonts w:eastAsia="Cambria"/>
        </w:rPr>
      </w:pPr>
    </w:p>
    <w:p w:rsidR="00F575DC" w:rsidRDefault="00F575DC">
      <w:pPr>
        <w:spacing w:line="100" w:lineRule="atLeast"/>
        <w:ind w:left="375" w:firstLine="13"/>
        <w:jc w:val="right"/>
      </w:pPr>
      <w:r>
        <w:rPr>
          <w:rFonts w:eastAsia="Cambria"/>
        </w:rPr>
        <w:t xml:space="preserve">dr. Nagy Molnár Miklós </w:t>
      </w:r>
    </w:p>
    <w:p w:rsidR="00F575DC" w:rsidRDefault="00F575DC">
      <w:pPr>
        <w:spacing w:line="100" w:lineRule="atLeast"/>
        <w:ind w:left="375" w:firstLine="13"/>
        <w:jc w:val="right"/>
      </w:pPr>
      <w:r>
        <w:rPr>
          <w:rFonts w:eastAsia="Cambria"/>
        </w:rPr>
        <w:t>múzeumigazgató</w:t>
      </w:r>
    </w:p>
    <w:p w:rsidR="00F575DC" w:rsidRDefault="00F575DC"/>
    <w:sectPr w:rsidR="00F575DC">
      <w:headerReference w:type="default" r:id="rId10"/>
      <w:headerReference w:type="first" r:id="rId11"/>
      <w:footerReference w:type="first" r:id="rId12"/>
      <w:pgSz w:w="11906" w:h="16838"/>
      <w:pgMar w:top="1417" w:right="1417" w:bottom="1276" w:left="1417" w:header="720" w:footer="4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5DC" w:rsidRDefault="00F575DC">
      <w:r>
        <w:separator/>
      </w:r>
    </w:p>
  </w:endnote>
  <w:endnote w:type="continuationSeparator" w:id="1">
    <w:p w:rsidR="00F575DC" w:rsidRDefault="00F5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UINormá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DC" w:rsidRDefault="00F575DC">
    <w:pPr>
      <w:pStyle w:val="llb"/>
    </w:pPr>
    <w:r>
      <w:rPr>
        <w:sz w:val="16"/>
        <w:szCs w:val="16"/>
      </w:rPr>
      <w:t>P5 A javaslatot készítette:                                                                                                         Törvényességi ellenőrzést végezte:</w:t>
    </w:r>
  </w:p>
  <w:p w:rsidR="00F575DC" w:rsidRDefault="00F575DC">
    <w:pPr>
      <w:pStyle w:val="llb"/>
    </w:pPr>
    <w:r>
      <w:rPr>
        <w:sz w:val="16"/>
        <w:szCs w:val="16"/>
      </w:rPr>
      <w:t xml:space="preserve"> Dr. Nagy Molnár Miklós                                                                                                             Rózsa Sándor </w:t>
    </w:r>
  </w:p>
  <w:p w:rsidR="00F575DC" w:rsidRDefault="00F575DC">
    <w:pPr>
      <w:pStyle w:val="llb"/>
    </w:pPr>
    <w:r>
      <w:rPr>
        <w:sz w:val="16"/>
        <w:szCs w:val="16"/>
      </w:rPr>
      <w:t xml:space="preserve">       igazgató                                                                                                                                       jegyző</w:t>
    </w:r>
  </w:p>
  <w:p w:rsidR="00F575DC" w:rsidRDefault="00F575DC">
    <w:pPr>
      <w:pStyle w:val="llb"/>
    </w:pPr>
  </w:p>
  <w:p w:rsidR="00F575DC" w:rsidRDefault="00F575D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5DC" w:rsidRDefault="00F575DC">
      <w:r>
        <w:separator/>
      </w:r>
    </w:p>
  </w:footnote>
  <w:footnote w:type="continuationSeparator" w:id="1">
    <w:p w:rsidR="00F575DC" w:rsidRDefault="00F5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DC" w:rsidRDefault="00F575DC">
    <w:pPr>
      <w:pStyle w:val="lfej"/>
      <w:jc w:val="center"/>
    </w:pPr>
    <w:fldSimple w:instr=" PAGE ">
      <w:r w:rsidR="0083425D">
        <w:rPr>
          <w:noProof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DC" w:rsidRDefault="00F575DC">
    <w:r>
      <w:rPr>
        <w:b/>
        <w:bCs/>
        <w:sz w:val="20"/>
        <w:szCs w:val="20"/>
      </w:rPr>
      <w:t>Györffy István Nagykun Múzeum</w:t>
    </w:r>
  </w:p>
  <w:p w:rsidR="00F575DC" w:rsidRDefault="00F575DC">
    <w:r>
      <w:rPr>
        <w:b/>
        <w:bCs/>
        <w:sz w:val="20"/>
        <w:szCs w:val="20"/>
      </w:rPr>
      <w:t>Igazgatója</w:t>
    </w:r>
  </w:p>
  <w:p w:rsidR="00F575DC" w:rsidRDefault="00F575DC">
    <w:r>
      <w:rPr>
        <w:b/>
        <w:bCs/>
        <w:sz w:val="20"/>
        <w:szCs w:val="20"/>
      </w:rPr>
      <w:t>Karcag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2"/>
        <w:lang w:val="hu-HU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7EA"/>
    <w:rsid w:val="000327EA"/>
    <w:rsid w:val="0083425D"/>
    <w:rsid w:val="00AB159A"/>
    <w:rsid w:val="00F5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1"/>
      </w:numPr>
      <w:autoSpaceDE w:val="0"/>
      <w:spacing w:line="360" w:lineRule="auto"/>
      <w:ind w:left="350" w:firstLine="550"/>
      <w:jc w:val="both"/>
      <w:outlineLvl w:val="0"/>
    </w:pPr>
    <w:rPr>
      <w:rFonts w:eastAsia="Arial" w:cs="Arial"/>
      <w:color w:val="222222"/>
      <w:u w:val="single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1"/>
        <w:numId w:val="1"/>
      </w:numPr>
      <w:ind w:left="851" w:firstLine="0"/>
      <w:outlineLvl w:val="1"/>
    </w:pPr>
    <w:rPr>
      <w:szCs w:val="20"/>
      <w:u w:val="single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/>
      <w:i w:val="0"/>
      <w:sz w:val="24"/>
      <w:szCs w:val="22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sz w:val="24"/>
      <w:szCs w:val="22"/>
      <w:lang w:val="hu-HU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Bekezdsalapbettpusa7">
    <w:name w:val="Bekezdés alapbetűtípusa7"/>
  </w:style>
  <w:style w:type="character" w:customStyle="1" w:styleId="WW8Num6z0">
    <w:name w:val="WW8Num6z0"/>
    <w:rPr>
      <w:rFonts w:ascii="Times New Roman" w:hAnsi="Times New Roman" w:cs="Times New Roman" w:hint="default"/>
      <w:kern w:val="2"/>
      <w:lang w:bidi="ar-SA"/>
    </w:rPr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Bekezdsalapbettpusa4">
    <w:name w:val="Bekezdés alapbetűtípusa4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SimSun" w:hAnsi="Times New Roman" w:cs="Times New Roman" w:hint="default"/>
      <w:kern w:val="2"/>
      <w:lang w:bidi="ar-SA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SimSu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SimSu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Bekezdsalapbettpusa3">
    <w:name w:val="Bekezdés alapbetűtípusa3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6">
    <w:name w:val="WW8Num4z6"/>
    <w:rPr>
      <w:rFonts w:ascii="Symbol" w:hAnsi="Symbol" w:cs="Symbol" w:hint="default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Times New Roman" w:eastAsia="Times New Roman" w:hAnsi="Times New Roman" w:cs="Times New Roman" w:hint="default"/>
    </w:rPr>
  </w:style>
  <w:style w:type="character" w:customStyle="1" w:styleId="WW8Num5z5">
    <w:name w:val="WW8Num5z5"/>
    <w:rPr>
      <w:rFonts w:ascii="Wingdings" w:hAnsi="Wingdings" w:cs="Wingdings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Times New Roman" w:eastAsia="Times New Roman" w:hAnsi="Times New Roman" w:cs="Times New Roman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Bekezdsalap-bettpusa">
    <w:name w:val="Bekezdés alap-betűtípusa"/>
  </w:style>
  <w:style w:type="character" w:styleId="Hiperhivatkozs">
    <w:name w:val="Hyperlink"/>
    <w:rPr>
      <w:color w:val="000080"/>
      <w:u w:val="single"/>
      <w:lang/>
    </w:rPr>
  </w:style>
  <w:style w:type="character" w:styleId="Oldalszm">
    <w:name w:val="page number"/>
    <w:basedOn w:val="Bekezdsalap-bettpusa"/>
  </w:style>
  <w:style w:type="character" w:customStyle="1" w:styleId="BuborkszvegChar">
    <w:name w:val="Buborékszöveg Char"/>
    <w:rPr>
      <w:rFonts w:ascii="Segoe UI" w:hAnsi="Segoe UI" w:cs="Segoe UI"/>
      <w:sz w:val="18"/>
      <w:szCs w:val="18"/>
      <w:lang w:eastAsia="zh-CN"/>
    </w:rPr>
  </w:style>
  <w:style w:type="character" w:customStyle="1" w:styleId="lfejChar">
    <w:name w:val="Élőfej Char"/>
    <w:basedOn w:val="Bekezdsalapbettpusa5"/>
    <w:rPr>
      <w:sz w:val="24"/>
      <w:szCs w:val="24"/>
      <w:lang w:eastAsia="zh-CN"/>
    </w:rPr>
  </w:style>
  <w:style w:type="character" w:customStyle="1" w:styleId="llbChar">
    <w:name w:val="Élőláb Char"/>
    <w:basedOn w:val="Bekezdsalapbettpusa7"/>
    <w:rPr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widowControl w:val="0"/>
      <w:overflowPunct w:val="0"/>
      <w:autoSpaceDE w:val="0"/>
      <w:spacing w:after="120"/>
      <w:textAlignment w:val="baseline"/>
    </w:pPr>
    <w:rPr>
      <w:rFonts w:ascii="Calibri" w:hAnsi="Calibri" w:cs="Calibri"/>
      <w:sz w:val="22"/>
      <w:szCs w:val="20"/>
      <w:lang/>
    </w:r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7">
    <w:name w:val="Képaláírás7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Kpalrs6">
    <w:name w:val="Képaláírás6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Kpalrs5">
    <w:name w:val="Képaláírás5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Arial"/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styleId="NormlWeb">
    <w:name w:val="Normal (Web)"/>
    <w:basedOn w:val="Norml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msonospacing0">
    <w:name w:val="msono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zvegtrzsbehzssal31">
    <w:name w:val="Szövegtörzs behúzással 31"/>
    <w:basedOn w:val="Norml"/>
    <w:pPr>
      <w:widowControl w:val="0"/>
      <w:autoSpaceDE w:val="0"/>
      <w:spacing w:line="360" w:lineRule="auto"/>
      <w:ind w:left="426" w:firstLine="425"/>
      <w:jc w:val="both"/>
    </w:pPr>
    <w:rPr>
      <w:rFonts w:eastAsia="Arial" w:cs="Arial"/>
      <w:color w:val="222222"/>
    </w:rPr>
  </w:style>
  <w:style w:type="paragraph" w:customStyle="1" w:styleId="Heading3">
    <w:name w:val="Heading #3"/>
    <w:basedOn w:val="Norml"/>
    <w:pPr>
      <w:shd w:val="clear" w:color="auto" w:fill="FFFFFF"/>
      <w:spacing w:before="300" w:after="600" w:line="240" w:lineRule="atLeast"/>
    </w:pPr>
    <w:rPr>
      <w:b/>
      <w:sz w:val="23"/>
    </w:rPr>
  </w:style>
  <w:style w:type="paragraph" w:customStyle="1" w:styleId="Felsorols21">
    <w:name w:val="Felsorolás 21"/>
    <w:basedOn w:val="Norml"/>
    <w:pPr>
      <w:numPr>
        <w:numId w:val="5"/>
      </w:numPr>
      <w:spacing w:line="360" w:lineRule="auto"/>
      <w:ind w:left="2977" w:hanging="425"/>
      <w:jc w:val="both"/>
    </w:p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Proslfej">
    <w:name w:val="Páros élőfej"/>
    <w:basedOn w:val="Norml"/>
    <w:pPr>
      <w:suppressLineNumbers/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qFormat/>
    <w:pPr>
      <w:ind w:left="720"/>
      <w:textAlignment w:val="baseline"/>
    </w:pPr>
    <w:rPr>
      <w:rFonts w:ascii="Liberation Serif" w:eastAsia="SimSun" w:hAnsi="Liberation Serif" w:cs="Mangal"/>
      <w:kern w:val="2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cagimuzeum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rcag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2609</Words>
  <Characters>18003</Characters>
  <Application>Microsoft Office Word</Application>
  <DocSecurity>4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20571</CharactersWithSpaces>
  <SharedDoc>false</SharedDoc>
  <HLinks>
    <vt:vector size="12" baseType="variant"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http://www.karcag.hu/</vt:lpwstr>
      </vt:variant>
      <vt:variant>
        <vt:lpwstr/>
      </vt:variant>
      <vt:variant>
        <vt:i4>12</vt:i4>
      </vt:variant>
      <vt:variant>
        <vt:i4>0</vt:i4>
      </vt:variant>
      <vt:variant>
        <vt:i4>0</vt:i4>
      </vt:variant>
      <vt:variant>
        <vt:i4>5</vt:i4>
      </vt:variant>
      <vt:variant>
        <vt:lpwstr>http://www.karcagimuzeum.hu/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</dc:creator>
  <cp:lastModifiedBy>samari</cp:lastModifiedBy>
  <cp:revision>2</cp:revision>
  <cp:lastPrinted>1995-11-21T16:41:00Z</cp:lastPrinted>
  <dcterms:created xsi:type="dcterms:W3CDTF">2020-02-21T09:12:00Z</dcterms:created>
  <dcterms:modified xsi:type="dcterms:W3CDTF">2020-02-21T09:12:00Z</dcterms:modified>
</cp:coreProperties>
</file>