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0A" w:rsidRPr="0045710A" w:rsidRDefault="0045710A" w:rsidP="0045710A">
      <w:pPr>
        <w:spacing w:after="48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10A">
        <w:rPr>
          <w:rFonts w:ascii="Times New Roman" w:eastAsiaTheme="minorHAnsi" w:hAnsi="Times New Roman"/>
          <w:b/>
          <w:sz w:val="24"/>
          <w:szCs w:val="24"/>
        </w:rPr>
        <w:t xml:space="preserve">Karcag Városi Önkormányzat </w:t>
      </w:r>
    </w:p>
    <w:p w:rsidR="0045710A" w:rsidRPr="0045710A" w:rsidRDefault="0045710A" w:rsidP="0045710A">
      <w:pPr>
        <w:spacing w:after="48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10A">
        <w:rPr>
          <w:rFonts w:ascii="Times New Roman" w:eastAsiaTheme="minorHAnsi" w:hAnsi="Times New Roman"/>
          <w:b/>
          <w:sz w:val="24"/>
          <w:szCs w:val="24"/>
        </w:rPr>
        <w:t xml:space="preserve">                 Jegyzője</w:t>
      </w:r>
    </w:p>
    <w:p w:rsidR="0045710A" w:rsidRPr="0045710A" w:rsidRDefault="0045710A" w:rsidP="0045710A">
      <w:pPr>
        <w:spacing w:after="48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5710A" w:rsidRPr="0045710A" w:rsidRDefault="0045710A" w:rsidP="0045710A">
      <w:pPr>
        <w:spacing w:after="0" w:line="0" w:lineRule="atLeast"/>
        <w:ind w:firstLine="0"/>
        <w:jc w:val="center"/>
        <w:rPr>
          <w:rFonts w:ascii="Times New Roman" w:eastAsia="Arial" w:hAnsi="Times New Roman"/>
          <w:b/>
          <w:bCs/>
          <w:color w:val="000000"/>
          <w:kern w:val="1"/>
          <w:sz w:val="24"/>
          <w:szCs w:val="24"/>
        </w:rPr>
      </w:pPr>
      <w:r w:rsidRPr="0045710A">
        <w:rPr>
          <w:rFonts w:ascii="Times New Roman" w:eastAsiaTheme="minorHAnsi" w:hAnsi="Times New Roman"/>
          <w:b/>
          <w:bCs/>
          <w:color w:val="000000"/>
          <w:kern w:val="1"/>
          <w:sz w:val="24"/>
          <w:szCs w:val="24"/>
          <w:u w:val="single"/>
        </w:rPr>
        <w:t>J a v a s l a t</w:t>
      </w:r>
    </w:p>
    <w:p w:rsidR="0045710A" w:rsidRPr="0045710A" w:rsidRDefault="0045710A" w:rsidP="0045710A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5710A">
        <w:rPr>
          <w:rFonts w:ascii="Times New Roman" w:eastAsiaTheme="minorHAnsi" w:hAnsi="Times New Roman"/>
          <w:b/>
          <w:bCs/>
          <w:sz w:val="24"/>
          <w:szCs w:val="24"/>
        </w:rPr>
        <w:t>a közterületek elnevezéséről, valamint az ingatlanok házszámozásáról szóló 23/2013. (VI.28.) önkormányzati rendelet módosítására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Karcag Városi Önkormányzat Képviselő-testülete címbeli rendeletével szabályozza a város közigazgatási területén az ingatlanok házszámozására, címmegállapítására alkalmazandó jogi aktusokat.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45710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központi címregiszterről és a címkezelésről szóló 345/2014. (XII. 23.) Korm. rendelet (továbbiakban: KR.) </w:t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19. §-a értelmében a külterületen fekvő ingatlan (ideértve a korábban zártkertként nyilvántartott külterületi ingatlant is) címelemeinek megállapítása során a 14–15. §-ban foglaltak szerint kell eljárni.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45710A">
        <w:rPr>
          <w:rFonts w:ascii="Times New Roman" w:eastAsiaTheme="minorHAnsi" w:hAnsi="Times New Roman"/>
          <w:bCs/>
          <w:sz w:val="24"/>
          <w:szCs w:val="24"/>
        </w:rPr>
        <w:t xml:space="preserve">A KR. 13. § </w:t>
      </w:r>
      <w:r w:rsidRPr="0045710A">
        <w:rPr>
          <w:rFonts w:ascii="Times New Roman" w:eastAsiaTheme="minorHAnsi" w:hAnsi="Times New Roman"/>
          <w:sz w:val="24"/>
          <w:szCs w:val="24"/>
        </w:rPr>
        <w:t>(3) bekezdése értelmében az (1) bekezdésben foglaltak szerint megközelíthető, azonban elkülönülten, megjelenését tekintve szigetszerűen elhelyezkedő külterületi ingatlan – különösen tanya – esetén a címet elsősorban a tulajdonos által javasolt elnevezés szerint kell megállapítani.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 KR. 13. § (4) bekezdése értelmében, ha a (3) bekezdésben foglalt ingatlan elnevezésére a tulajdonos a címképzésért felelős szerv legalább kétszeri felhívására sem tesz javaslatot vagy az általa tett javaslat a (5) bekezdésben foglaltaknak nem felel meg, akkor a címképzésért felelős szerv az önkormányzati képviselő-testület döntésének megfelelő elnevezést jegyzi be a központi címregiszterbe.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 KR. 13. § (5) bekezdése értelmében a tulajdonos elnevezésre irányuló javaslatát el kell fogadni, ha az elnevezés a tulajdonos vezetékneve szerepeltetésére irányul és a település közigazgatási területén nincsen másik külterületi ingatlan ugyanezzel a névvel. Minden más esetben a tulajdonos által javasolt elnevezés akkor fogadható el, ha az az adott ingatlan pontos beazonosítását lehetővé teszi és a javasolt elnevezés nem sérti a közízlést, nem kelt megbotránkozást, nem félrevezető és a magyar nyelv helyesírási szabályainak is megfelel.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 KR. 13. § (6) bekezdése értelmében egy településhez tartozó közigazgatási területen belül nem lehet több külterületi ingatlant azonos névvel elnevezni. Ha a tulajdonos által javasolt elnevezés már egy másik ingatlan neve, a címképzésért felelős szerv megkülönböztetésre alkalmas jelölést javasol a tulajdonosnak.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5710A">
        <w:rPr>
          <w:rFonts w:ascii="Times New Roman" w:eastAsiaTheme="minorHAnsi" w:hAnsi="Times New Roman"/>
          <w:bCs/>
          <w:sz w:val="24"/>
          <w:szCs w:val="24"/>
        </w:rPr>
        <w:t xml:space="preserve">Az elmúlt időszakban </w:t>
      </w:r>
      <w:r w:rsidR="00397603">
        <w:rPr>
          <w:rFonts w:ascii="Times New Roman" w:eastAsiaTheme="minorHAnsi" w:hAnsi="Times New Roman"/>
          <w:bCs/>
          <w:sz w:val="24"/>
          <w:szCs w:val="24"/>
        </w:rPr>
        <w:t>két</w:t>
      </w:r>
      <w:r w:rsidRPr="0045710A">
        <w:rPr>
          <w:rFonts w:ascii="Times New Roman" w:eastAsiaTheme="minorHAnsi" w:hAnsi="Times New Roman"/>
          <w:bCs/>
          <w:sz w:val="24"/>
          <w:szCs w:val="24"/>
        </w:rPr>
        <w:t xml:space="preserve"> tulajdonos kezdeményezte, hogy a tulajdonát képező külterületi tanyás ingatlan címe kerüljön megállapításra. Az alábbi táblázat tartalmazza a tulajdonosok által a külterületi „szigetszerűen elhelyezkedő tanyák” elnevezésére tett javaslatokat </w:t>
      </w: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1859"/>
        <w:gridCol w:w="2117"/>
        <w:gridCol w:w="1731"/>
        <w:gridCol w:w="1337"/>
      </w:tblGrid>
      <w:tr w:rsidR="0045710A" w:rsidRPr="0045710A" w:rsidTr="00E2522B">
        <w:tc>
          <w:tcPr>
            <w:tcW w:w="2018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Tulajdonos neve</w:t>
            </w:r>
          </w:p>
        </w:tc>
        <w:tc>
          <w:tcPr>
            <w:tcW w:w="1859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Ingatlan hrsz</w:t>
            </w:r>
          </w:p>
        </w:tc>
        <w:tc>
          <w:tcPr>
            <w:tcW w:w="2117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Elnevezésre tett javaslat</w:t>
            </w:r>
          </w:p>
        </w:tc>
        <w:tc>
          <w:tcPr>
            <w:tcW w:w="1731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Közterület jellege</w:t>
            </w:r>
          </w:p>
        </w:tc>
        <w:tc>
          <w:tcPr>
            <w:tcW w:w="1337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Ház szám</w:t>
            </w:r>
          </w:p>
        </w:tc>
      </w:tr>
      <w:tr w:rsidR="0045710A" w:rsidRPr="0045710A" w:rsidTr="00E2522B">
        <w:tc>
          <w:tcPr>
            <w:tcW w:w="2018" w:type="dxa"/>
          </w:tcPr>
          <w:p w:rsidR="0045710A" w:rsidRPr="0045710A" w:rsidRDefault="00397603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Saliga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András Zoltánné</w:t>
            </w:r>
          </w:p>
        </w:tc>
        <w:tc>
          <w:tcPr>
            <w:tcW w:w="1859" w:type="dxa"/>
          </w:tcPr>
          <w:p w:rsidR="0045710A" w:rsidRPr="0045710A" w:rsidRDefault="00397603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0191/6</w:t>
            </w:r>
          </w:p>
        </w:tc>
        <w:tc>
          <w:tcPr>
            <w:tcW w:w="2117" w:type="dxa"/>
          </w:tcPr>
          <w:p w:rsidR="0045710A" w:rsidRPr="0045710A" w:rsidRDefault="00397603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Saliga</w:t>
            </w:r>
            <w:proofErr w:type="spellEnd"/>
          </w:p>
        </w:tc>
        <w:tc>
          <w:tcPr>
            <w:tcW w:w="1731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tanya</w:t>
            </w:r>
          </w:p>
        </w:tc>
        <w:tc>
          <w:tcPr>
            <w:tcW w:w="1337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45710A" w:rsidRPr="0045710A" w:rsidTr="00E2522B">
        <w:tc>
          <w:tcPr>
            <w:tcW w:w="2018" w:type="dxa"/>
          </w:tcPr>
          <w:p w:rsidR="0045710A" w:rsidRPr="0045710A" w:rsidRDefault="00397603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Szabó Zoltán</w:t>
            </w:r>
          </w:p>
        </w:tc>
        <w:tc>
          <w:tcPr>
            <w:tcW w:w="1859" w:type="dxa"/>
          </w:tcPr>
          <w:p w:rsidR="0045710A" w:rsidRPr="0045710A" w:rsidRDefault="00397603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02332</w:t>
            </w:r>
          </w:p>
        </w:tc>
        <w:tc>
          <w:tcPr>
            <w:tcW w:w="2117" w:type="dxa"/>
          </w:tcPr>
          <w:p w:rsidR="0045710A" w:rsidRPr="0045710A" w:rsidRDefault="00397603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Szabó</w:t>
            </w:r>
          </w:p>
        </w:tc>
        <w:tc>
          <w:tcPr>
            <w:tcW w:w="1731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tanya</w:t>
            </w:r>
          </w:p>
        </w:tc>
        <w:tc>
          <w:tcPr>
            <w:tcW w:w="1337" w:type="dxa"/>
          </w:tcPr>
          <w:p w:rsidR="0045710A" w:rsidRPr="0045710A" w:rsidRDefault="0045710A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</w:tbl>
    <w:p w:rsidR="00397603" w:rsidRDefault="00397603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ar-SA"/>
        </w:rPr>
      </w:pPr>
    </w:p>
    <w:p w:rsidR="004C54D1" w:rsidRDefault="004C54D1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ar-SA"/>
        </w:rPr>
      </w:pPr>
    </w:p>
    <w:p w:rsidR="00880C32" w:rsidRPr="00880C32" w:rsidRDefault="00880C32" w:rsidP="00880C32">
      <w:pPr>
        <w:rPr>
          <w:rFonts w:ascii="Times New Roman" w:eastAsiaTheme="minorHAnsi" w:hAnsi="Times New Roman"/>
          <w:sz w:val="24"/>
          <w:szCs w:val="24"/>
          <w:lang w:eastAsia="ar-SA"/>
        </w:rPr>
      </w:pP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45710A">
        <w:rPr>
          <w:rFonts w:ascii="Times New Roman" w:eastAsiaTheme="minorHAnsi" w:hAnsi="Times New Roman"/>
          <w:b/>
          <w:sz w:val="24"/>
          <w:szCs w:val="24"/>
          <w:u w:val="single"/>
          <w:lang w:eastAsia="ar-SA"/>
        </w:rPr>
        <w:lastRenderedPageBreak/>
        <w:t>Az előzetes hatásvizsgálat alapján</w:t>
      </w: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 xml:space="preserve"> - a szabályozás várható következményeit tekintve - az alábbiak állapíthatóak meg: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 xml:space="preserve">- </w:t>
      </w:r>
      <w:r w:rsidRPr="0045710A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társadalmi, gazdasági, költségvetési hatás</w:t>
      </w: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 xml:space="preserve">: A rendelet célja </w:t>
      </w:r>
      <w:r w:rsidRPr="0045710A">
        <w:rPr>
          <w:rFonts w:ascii="Times New Roman" w:eastAsiaTheme="minorHAnsi" w:hAnsi="Times New Roman"/>
          <w:sz w:val="24"/>
          <w:szCs w:val="24"/>
        </w:rPr>
        <w:t>Karcag város közterületei elnevezésének, és az azokhoz csatlakozó ingatlanok házszámozásának egységes rendjének szabályozása, ezáltal a megfelelő tájékozódás biztosítása, ennek során a területek beazonosíthatósága, és az ingatlant használó személyek elérhetősége érdekében érvényre juttatni a helyi sajátosságokat, illetve az igazgatási, földrajzi, történelmi, közlekedési és nyelvhelyességi szempontokat.</w:t>
      </w: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 xml:space="preserve">- </w:t>
      </w:r>
      <w:r w:rsidRPr="0045710A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környezeti, és egészségi következmények</w:t>
      </w: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>: a rendeletnek nincs környezeti, és egészségi következménye</w:t>
      </w: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 xml:space="preserve">- </w:t>
      </w:r>
      <w:r w:rsidRPr="0045710A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adminisztratív terheket befolyásoló hatás</w:t>
      </w: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>: az érintettek részére a lakcímigazoló hatósági bizonyítvány kiállítása ingyenes, cégek esetében a 2006. évi V. törvény 53. § (1) bekezdésében foglaltak alapján a székhely vagy telephely változás átvezetése ingyenes</w:t>
      </w: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 xml:space="preserve">- </w:t>
      </w:r>
      <w:r w:rsidRPr="0045710A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a jogszabály megalkotásának szükségessége, a jogalkotás elmaradásának várható következményei</w:t>
      </w: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>: a rendelet megalkotásának szükségességét a joghézag indokolja, valótlan, hiányos adatok kerülhetnek a központi nyilvántartó rendszerbe</w:t>
      </w: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u w:val="single"/>
          <w:lang w:eastAsia="ar-SA"/>
        </w:rPr>
      </w:pP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 xml:space="preserve">- </w:t>
      </w:r>
      <w:r w:rsidRPr="0045710A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 xml:space="preserve">a jogszabály alkalmazásához szükséges személyi, szervezeti feltételek: </w:t>
      </w: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>a rendelet végrehajtásának plusz személyi és szervezeti felépítési vonzata nincs</w:t>
      </w: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45710A">
        <w:rPr>
          <w:rFonts w:ascii="Times New Roman" w:eastAsiaTheme="minorHAnsi" w:hAnsi="Times New Roman"/>
          <w:sz w:val="24"/>
          <w:szCs w:val="24"/>
          <w:u w:val="single"/>
          <w:lang w:eastAsia="ar-SA"/>
        </w:rPr>
        <w:t>- a jogszabály alkalmazásához szükséges tárgyi és pénzügyi feltételek</w:t>
      </w:r>
      <w:r w:rsidRPr="0045710A">
        <w:rPr>
          <w:rFonts w:ascii="Times New Roman" w:eastAsiaTheme="minorHAnsi" w:hAnsi="Times New Roman"/>
          <w:sz w:val="24"/>
          <w:szCs w:val="24"/>
          <w:lang w:eastAsia="ar-SA"/>
        </w:rPr>
        <w:t>: az újonnan elnevezett közterület nevek feltüntetése nem jár költséggel.</w:t>
      </w:r>
    </w:p>
    <w:p w:rsidR="0045710A" w:rsidRPr="0045710A" w:rsidRDefault="0045710A" w:rsidP="0045710A">
      <w:pPr>
        <w:suppressAutoHyphens/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10A">
        <w:rPr>
          <w:rFonts w:ascii="Times New Roman" w:eastAsiaTheme="minorHAnsi" w:hAnsi="Times New Roman"/>
          <w:b/>
          <w:sz w:val="24"/>
          <w:szCs w:val="24"/>
          <w:u w:val="single"/>
        </w:rPr>
        <w:t>Összegzés</w:t>
      </w:r>
      <w:r w:rsidRPr="0045710A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10A">
        <w:rPr>
          <w:rFonts w:ascii="Times New Roman" w:eastAsiaTheme="minorHAnsi" w:hAnsi="Times New Roman"/>
          <w:b/>
          <w:sz w:val="24"/>
          <w:szCs w:val="24"/>
        </w:rPr>
        <w:t xml:space="preserve">Szükséges a jelenleg hatályos önkormányzati rendelet módosítása, amely tartalmazza </w:t>
      </w:r>
      <w:r w:rsidRPr="0045710A">
        <w:rPr>
          <w:rFonts w:ascii="Times New Roman" w:eastAsiaTheme="minorHAnsi" w:hAnsi="Times New Roman"/>
          <w:b/>
          <w:bCs/>
          <w:sz w:val="24"/>
          <w:szCs w:val="24"/>
        </w:rPr>
        <w:t>a külterületen elhelyezkedő tanyák elnevezését.</w:t>
      </w: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Fentiek alapján kérem a javaslat megtárgyalását, és az alábbi rendelet-tervezet elfogadását.</w:t>
      </w: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C54D1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Kelt.: </w:t>
      </w:r>
      <w:r w:rsidR="0045710A" w:rsidRPr="0045710A">
        <w:rPr>
          <w:rFonts w:ascii="Times New Roman" w:eastAsia="Times New Roman" w:hAnsi="Times New Roman"/>
          <w:sz w:val="24"/>
          <w:szCs w:val="24"/>
          <w:lang w:eastAsia="hu-HU"/>
        </w:rPr>
        <w:t xml:space="preserve">Karcag, </w:t>
      </w:r>
      <w:r w:rsidR="00397603">
        <w:rPr>
          <w:rFonts w:ascii="Times New Roman" w:eastAsia="Times New Roman" w:hAnsi="Times New Roman"/>
          <w:sz w:val="24"/>
          <w:szCs w:val="24"/>
          <w:lang w:eastAsia="hu-HU"/>
        </w:rPr>
        <w:t>2020. 02. 19.</w:t>
      </w: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5710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(:Rózsa Sándor:)</w:t>
      </w: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Theme="minorHAnsi" w:hAnsi="Times New Roman"/>
          <w:spacing w:val="54"/>
          <w:sz w:val="24"/>
          <w:szCs w:val="24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  <w:r w:rsidRPr="0045710A">
        <w:rPr>
          <w:rFonts w:ascii="Times New Roman" w:eastAsiaTheme="minorHAnsi" w:hAnsi="Times New Roman"/>
          <w:spacing w:val="54"/>
          <w:sz w:val="24"/>
          <w:szCs w:val="24"/>
        </w:rPr>
        <w:lastRenderedPageBreak/>
        <w:t>Tervezet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5710A">
        <w:rPr>
          <w:rFonts w:ascii="Times New Roman" w:eastAsiaTheme="minorHAnsi" w:hAnsi="Times New Roman"/>
          <w:b/>
          <w:bCs/>
          <w:sz w:val="24"/>
          <w:szCs w:val="24"/>
        </w:rPr>
        <w:t>Karcag Városi Önkormányzat Képviselő-testületének …/… (… ...)</w:t>
      </w:r>
    </w:p>
    <w:p w:rsidR="0045710A" w:rsidRPr="0045710A" w:rsidRDefault="0045710A" w:rsidP="0045710A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5710A">
        <w:rPr>
          <w:rFonts w:ascii="Times New Roman" w:eastAsiaTheme="minorHAnsi" w:hAnsi="Times New Roman"/>
          <w:b/>
          <w:bCs/>
          <w:sz w:val="24"/>
          <w:szCs w:val="24"/>
        </w:rPr>
        <w:t>önkormányzati rendelete</w:t>
      </w:r>
    </w:p>
    <w:p w:rsidR="0045710A" w:rsidRPr="0045710A" w:rsidRDefault="0045710A" w:rsidP="0045710A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5710A">
        <w:rPr>
          <w:rFonts w:ascii="Times New Roman" w:eastAsiaTheme="minorHAnsi" w:hAnsi="Times New Roman"/>
          <w:b/>
          <w:bCs/>
          <w:sz w:val="24"/>
          <w:szCs w:val="24"/>
        </w:rPr>
        <w:t>a közterületek elnevezéséről, valamint az ingatlanok házszámozásáról szóló 23/2013. (VI. 28.) önkormányzati rendelet módosításáról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45710A">
        <w:rPr>
          <w:rFonts w:ascii="Times New Roman" w:eastAsiaTheme="minorHAnsi" w:hAnsi="Times New Roman"/>
          <w:sz w:val="24"/>
          <w:szCs w:val="24"/>
        </w:rPr>
        <w:t xml:space="preserve">Karcag Városi Önkormányzat Képviselő-testülete a Magyarország Alaptörvénye 32. cikk (1) bekezdése a) pontjában, a </w:t>
      </w:r>
      <w:r w:rsidRPr="0045710A">
        <w:rPr>
          <w:rFonts w:ascii="Times New Roman" w:eastAsiaTheme="minorHAnsi" w:hAnsi="Times New Roman"/>
          <w:bCs/>
          <w:sz w:val="24"/>
          <w:szCs w:val="24"/>
        </w:rPr>
        <w:t xml:space="preserve">Magyarország helyi önkormányzatairól szóló 2011. évi CLXXXIX. törvény (továbbiakban: </w:t>
      </w:r>
      <w:proofErr w:type="spellStart"/>
      <w:r w:rsidRPr="0045710A">
        <w:rPr>
          <w:rFonts w:ascii="Times New Roman" w:eastAsiaTheme="minorHAnsi" w:hAnsi="Times New Roman"/>
          <w:bCs/>
          <w:sz w:val="24"/>
          <w:szCs w:val="24"/>
        </w:rPr>
        <w:t>Mötv</w:t>
      </w:r>
      <w:proofErr w:type="spellEnd"/>
      <w:r w:rsidRPr="0045710A">
        <w:rPr>
          <w:rFonts w:ascii="Times New Roman" w:eastAsiaTheme="minorHAnsi" w:hAnsi="Times New Roman"/>
          <w:bCs/>
          <w:sz w:val="24"/>
          <w:szCs w:val="24"/>
        </w:rPr>
        <w:t>.) 42. § 8. pontjában és 143. § (3) bekezdésében</w:t>
      </w:r>
      <w:r w:rsidRPr="0045710A">
        <w:rPr>
          <w:rFonts w:ascii="Times New Roman" w:eastAsiaTheme="minorHAnsi" w:hAnsi="Times New Roman"/>
          <w:sz w:val="24"/>
          <w:szCs w:val="24"/>
        </w:rPr>
        <w:t xml:space="preserve"> meghatározott jogalkotói hatáskörében, a </w:t>
      </w:r>
      <w:proofErr w:type="spellStart"/>
      <w:r w:rsidRPr="0045710A">
        <w:rPr>
          <w:rFonts w:ascii="Times New Roman" w:eastAsiaTheme="minorHAnsi" w:hAnsi="Times New Roman"/>
          <w:sz w:val="24"/>
          <w:szCs w:val="24"/>
        </w:rPr>
        <w:t>Mötv</w:t>
      </w:r>
      <w:proofErr w:type="spellEnd"/>
      <w:r w:rsidRPr="0045710A">
        <w:rPr>
          <w:rFonts w:ascii="Times New Roman" w:eastAsiaTheme="minorHAnsi" w:hAnsi="Times New Roman"/>
          <w:sz w:val="24"/>
          <w:szCs w:val="24"/>
        </w:rPr>
        <w:t>.</w:t>
      </w:r>
      <w:r w:rsidRPr="0045710A">
        <w:rPr>
          <w:rFonts w:ascii="Times New Roman" w:eastAsiaTheme="minorHAnsi" w:hAnsi="Times New Roman"/>
          <w:bCs/>
          <w:sz w:val="24"/>
          <w:szCs w:val="24"/>
        </w:rPr>
        <w:t xml:space="preserve"> 13. § (1) bekezdésének 3. pontja alapján </w:t>
      </w:r>
      <w:r w:rsidRPr="0045710A">
        <w:rPr>
          <w:rFonts w:ascii="Times New Roman" w:eastAsiaTheme="minorHAnsi" w:hAnsi="Times New Roman"/>
          <w:sz w:val="24"/>
          <w:szCs w:val="24"/>
        </w:rPr>
        <w:t>meghatározott feladatkörében eljárva</w:t>
      </w:r>
      <w:r w:rsidRPr="0045710A">
        <w:rPr>
          <w:rFonts w:ascii="Times New Roman" w:eastAsiaTheme="minorHAnsi" w:hAnsi="Times New Roman"/>
          <w:bCs/>
          <w:sz w:val="24"/>
          <w:szCs w:val="24"/>
        </w:rPr>
        <w:t>a közterületek elnevezéséről, valamint az ingatlanok házszámozásáról szóló 23/2013. (VI. 28.) önkormányzati rendeletet (továbbiakban: R.)</w:t>
      </w:r>
      <w:r w:rsidRPr="0045710A">
        <w:rPr>
          <w:rFonts w:ascii="Times New Roman" w:eastAsiaTheme="minorHAnsi" w:hAnsi="Times New Roman"/>
          <w:sz w:val="24"/>
          <w:szCs w:val="24"/>
        </w:rPr>
        <w:t xml:space="preserve"> az alábbiak szerint módosítja: 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5710A" w:rsidRPr="0045710A" w:rsidRDefault="00397603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45710A" w:rsidRPr="0045710A">
        <w:rPr>
          <w:rFonts w:ascii="Times New Roman" w:eastAsiaTheme="minorHAnsi" w:hAnsi="Times New Roman"/>
          <w:b/>
          <w:bCs/>
          <w:sz w:val="24"/>
          <w:szCs w:val="24"/>
        </w:rPr>
        <w:t xml:space="preserve">. § </w:t>
      </w:r>
      <w:r w:rsidR="0045710A" w:rsidRPr="0045710A">
        <w:rPr>
          <w:rFonts w:ascii="Times New Roman" w:eastAsiaTheme="minorHAnsi" w:hAnsi="Times New Roman"/>
          <w:bCs/>
          <w:sz w:val="24"/>
          <w:szCs w:val="24"/>
        </w:rPr>
        <w:t>A R. 4. számú melléklete az alábbi pontokkal egészül ki: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4893"/>
        <w:gridCol w:w="1492"/>
        <w:gridCol w:w="1345"/>
        <w:gridCol w:w="615"/>
      </w:tblGrid>
      <w:tr w:rsidR="004C54D1" w:rsidRPr="0045710A" w:rsidTr="004C54D1">
        <w:tc>
          <w:tcPr>
            <w:tcW w:w="508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634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Karcag, külterület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0191/6</w:t>
            </w:r>
          </w:p>
        </w:tc>
        <w:tc>
          <w:tcPr>
            <w:tcW w:w="803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Saliga</w:t>
            </w:r>
            <w:proofErr w:type="spellEnd"/>
          </w:p>
        </w:tc>
        <w:tc>
          <w:tcPr>
            <w:tcW w:w="724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tanya</w:t>
            </w:r>
          </w:p>
        </w:tc>
        <w:tc>
          <w:tcPr>
            <w:tcW w:w="331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4C54D1" w:rsidRPr="0045710A" w:rsidTr="004C54D1">
        <w:tc>
          <w:tcPr>
            <w:tcW w:w="508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</w:t>
            </w: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34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Karcag, külterület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02332</w:t>
            </w:r>
          </w:p>
        </w:tc>
        <w:tc>
          <w:tcPr>
            <w:tcW w:w="803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Szabó</w:t>
            </w:r>
          </w:p>
        </w:tc>
        <w:tc>
          <w:tcPr>
            <w:tcW w:w="724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tanya</w:t>
            </w:r>
          </w:p>
        </w:tc>
        <w:tc>
          <w:tcPr>
            <w:tcW w:w="331" w:type="pct"/>
          </w:tcPr>
          <w:p w:rsidR="004C54D1" w:rsidRPr="0045710A" w:rsidRDefault="004C54D1" w:rsidP="0045710A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</w:tbl>
    <w:p w:rsidR="00397603" w:rsidRDefault="00397603" w:rsidP="0045710A">
      <w:pPr>
        <w:spacing w:after="0"/>
        <w:ind w:firstLine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5710A" w:rsidRPr="0045710A" w:rsidRDefault="00397603" w:rsidP="0045710A">
      <w:pPr>
        <w:spacing w:after="0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="0045710A" w:rsidRPr="0045710A">
        <w:rPr>
          <w:rFonts w:ascii="Times New Roman" w:eastAsiaTheme="minorHAnsi" w:hAnsi="Times New Roman"/>
          <w:b/>
          <w:bCs/>
          <w:sz w:val="24"/>
          <w:szCs w:val="24"/>
        </w:rPr>
        <w:t>. §</w:t>
      </w:r>
      <w:r w:rsidR="0045710A" w:rsidRPr="0045710A">
        <w:rPr>
          <w:rFonts w:ascii="Times New Roman" w:eastAsiaTheme="minorHAnsi" w:hAnsi="Times New Roman"/>
          <w:bCs/>
          <w:sz w:val="24"/>
          <w:szCs w:val="24"/>
        </w:rPr>
        <w:t xml:space="preserve"> Jelen rendelet </w:t>
      </w:r>
      <w:r w:rsidR="0045710A" w:rsidRPr="0045710A">
        <w:rPr>
          <w:rFonts w:ascii="Times New Roman" w:eastAsiaTheme="minorHAnsi" w:hAnsi="Times New Roman"/>
          <w:sz w:val="24"/>
          <w:szCs w:val="24"/>
        </w:rPr>
        <w:t>a kihirdetését követő napon lép hatályba és az azt követő napon hatályát veszti.</w:t>
      </w:r>
    </w:p>
    <w:p w:rsidR="0045710A" w:rsidRPr="0045710A" w:rsidRDefault="0045710A" w:rsidP="0045710A">
      <w:pPr>
        <w:spacing w:after="0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</w:p>
    <w:p w:rsidR="0045710A" w:rsidRPr="0045710A" w:rsidRDefault="0045710A" w:rsidP="0045710A">
      <w:pPr>
        <w:tabs>
          <w:tab w:val="right" w:pos="4800"/>
        </w:tabs>
        <w:spacing w:after="0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45710A">
        <w:rPr>
          <w:rFonts w:ascii="Times New Roman" w:eastAsiaTheme="minorHAnsi" w:hAnsi="Times New Roman"/>
          <w:sz w:val="24"/>
          <w:szCs w:val="24"/>
        </w:rPr>
        <w:t xml:space="preserve">K a r c a g, </w:t>
      </w:r>
      <w:r w:rsidR="00AB0C21">
        <w:rPr>
          <w:rFonts w:ascii="Times New Roman" w:eastAsiaTheme="minorHAnsi" w:hAnsi="Times New Roman"/>
          <w:sz w:val="24"/>
          <w:szCs w:val="24"/>
        </w:rPr>
        <w:t>2020. 02. 19.</w:t>
      </w:r>
    </w:p>
    <w:tbl>
      <w:tblPr>
        <w:tblW w:w="0" w:type="auto"/>
        <w:tblLayout w:type="fixed"/>
        <w:tblLook w:val="04A0"/>
      </w:tblPr>
      <w:tblGrid>
        <w:gridCol w:w="4468"/>
        <w:gridCol w:w="4468"/>
      </w:tblGrid>
      <w:tr w:rsidR="0045710A" w:rsidRPr="0045710A" w:rsidTr="00E2522B">
        <w:trPr>
          <w:cantSplit/>
        </w:trPr>
        <w:tc>
          <w:tcPr>
            <w:tcW w:w="4468" w:type="dxa"/>
          </w:tcPr>
          <w:p w:rsidR="0045710A" w:rsidRPr="0045710A" w:rsidRDefault="0045710A" w:rsidP="0045710A">
            <w:pPr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5710A" w:rsidRPr="0045710A" w:rsidRDefault="0045710A" w:rsidP="0045710A">
            <w:pPr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5710A" w:rsidRPr="0045710A" w:rsidRDefault="0045710A" w:rsidP="0045710A">
            <w:pPr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5710A" w:rsidRPr="0045710A" w:rsidRDefault="0045710A" w:rsidP="0045710A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(: Dobos László :)</w:t>
            </w:r>
          </w:p>
        </w:tc>
        <w:tc>
          <w:tcPr>
            <w:tcW w:w="4468" w:type="dxa"/>
          </w:tcPr>
          <w:p w:rsidR="0045710A" w:rsidRPr="0045710A" w:rsidRDefault="0045710A" w:rsidP="0045710A">
            <w:pPr>
              <w:spacing w:after="0"/>
              <w:ind w:firstLine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45710A" w:rsidRPr="0045710A" w:rsidRDefault="0045710A" w:rsidP="0045710A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45710A" w:rsidRPr="0045710A" w:rsidRDefault="0045710A" w:rsidP="0045710A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45710A" w:rsidRPr="0045710A" w:rsidRDefault="0045710A" w:rsidP="0045710A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(: Rózsa Sándor :)</w:t>
            </w:r>
          </w:p>
        </w:tc>
      </w:tr>
      <w:tr w:rsidR="0045710A" w:rsidRPr="0045710A" w:rsidTr="00E2522B">
        <w:trPr>
          <w:cantSplit/>
        </w:trPr>
        <w:tc>
          <w:tcPr>
            <w:tcW w:w="4468" w:type="dxa"/>
            <w:hideMark/>
          </w:tcPr>
          <w:p w:rsidR="0045710A" w:rsidRPr="0045710A" w:rsidRDefault="0045710A" w:rsidP="0045710A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sz w:val="24"/>
                <w:szCs w:val="24"/>
              </w:rPr>
              <w:t>polgármester</w:t>
            </w:r>
          </w:p>
        </w:tc>
        <w:tc>
          <w:tcPr>
            <w:tcW w:w="4468" w:type="dxa"/>
            <w:hideMark/>
          </w:tcPr>
          <w:p w:rsidR="0045710A" w:rsidRPr="0045710A" w:rsidRDefault="0045710A" w:rsidP="0045710A">
            <w:pPr>
              <w:spacing w:after="0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710A">
              <w:rPr>
                <w:rFonts w:ascii="Times New Roman" w:eastAsiaTheme="minorHAnsi" w:hAnsi="Times New Roman"/>
                <w:sz w:val="24"/>
                <w:szCs w:val="24"/>
              </w:rPr>
              <w:t>jegyző</w:t>
            </w:r>
          </w:p>
        </w:tc>
      </w:tr>
    </w:tbl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45710A" w:rsidRPr="0045710A" w:rsidRDefault="0045710A" w:rsidP="0045710A">
      <w:pPr>
        <w:spacing w:after="0" w:line="240" w:lineRule="auto"/>
        <w:ind w:left="720"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ÁLTALÁNOS INDOKOLÁS</w:t>
      </w: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Az Alaptörvény 32. cikk (1) bekezdés a) pontja értelmében a helyi önkormányzat a helyi közügyek intézése körében a törvény keretei között rendeletet alkot.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Az Alaptörvény 32. cikk (2) bekezdése értelmében feladatkörében eljárva a helyi önkormányzat törvény által nem szabályozott helyi társadalmi viszonyok rendezésére, illetve törvényben kapott felhatalmazás alapján önkormányzati rendeletet alkot.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45710A">
        <w:rPr>
          <w:rFonts w:ascii="Times New Roman" w:eastAsiaTheme="minorHAnsi" w:hAnsi="Times New Roman"/>
          <w:sz w:val="24"/>
          <w:szCs w:val="24"/>
        </w:rPr>
        <w:t xml:space="preserve">A </w:t>
      </w:r>
      <w:r w:rsidRPr="0045710A">
        <w:rPr>
          <w:rFonts w:ascii="Times New Roman" w:eastAsiaTheme="minorHAnsi" w:hAnsi="Times New Roman"/>
          <w:bCs/>
          <w:sz w:val="24"/>
          <w:szCs w:val="24"/>
        </w:rPr>
        <w:t xml:space="preserve">központi címregiszterről és a címkezelésről szóló 345/2014. (XII. 23.) Korm. rendelet (továbbiakban: KR.) 13. § </w:t>
      </w:r>
      <w:r w:rsidRPr="0045710A">
        <w:rPr>
          <w:rFonts w:ascii="Times New Roman" w:eastAsiaTheme="minorHAnsi" w:hAnsi="Times New Roman"/>
          <w:sz w:val="24"/>
          <w:szCs w:val="24"/>
        </w:rPr>
        <w:t>(3) bekezdése értelmében az (1) bekezdésben foglaltak szerint megközelíthető, azonban elkülönülten, megjelenését tekintve szigetszerűen elhelyezkedő külterületi ingatlan – különösen tanya – esetén a címet elsősorban a tulajdonos által javasolt elnevezés szerint kell megállapítani.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 KR. 13. § (5) bekezdése értelmében a tulajdonos elnevezésre irányuló javaslatát el kell fogadni, ha az elnevezés a tulajdonos vezetékneve szerepeltetésére irányul és a település közigazgatási területén nincsen másik külterületi ingatlan ugyanezzel a névvel. Minden más esetben a tulajdonos által javasolt elnevezés akkor fogadható el, ha az az adott ingatlan pontos beazonosítását lehetővé teszi és a javasolt elnevezés nem sérti a közízlést, nem kelt megbotránkozást, nem félrevezető és a magyar nyelv helyesírási szabályainak is megfelel.</w:t>
      </w: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bCs/>
          <w:sz w:val="24"/>
          <w:szCs w:val="24"/>
          <w:lang w:eastAsia="hu-HU"/>
        </w:rPr>
        <w:t>A jogalkotásrólszóló 2010. évi CXXX. törvény 7. §</w:t>
      </w: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 xml:space="preserve"> (1) bekezdése értelmében a jogszabályban meg kell határozni a hatálybalépésének napját, amely a jogszabály kihirdetését követő valamely nap lehet. </w:t>
      </w: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45710A" w:rsidRPr="0045710A" w:rsidRDefault="0045710A" w:rsidP="0045710A">
      <w:pPr>
        <w:spacing w:after="48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48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1. §-hoz</w:t>
      </w: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 külterületi tanyás ingatlanok címének megállapítása.</w:t>
      </w: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AB0C21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45710A" w:rsidRPr="0045710A">
        <w:rPr>
          <w:rFonts w:ascii="Times New Roman" w:eastAsia="Times New Roman" w:hAnsi="Times New Roman"/>
          <w:sz w:val="24"/>
          <w:szCs w:val="24"/>
          <w:lang w:eastAsia="hu-HU"/>
        </w:rPr>
        <w:t>. §-hoz</w:t>
      </w: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710A">
        <w:rPr>
          <w:rFonts w:ascii="Times New Roman" w:eastAsia="Times New Roman" w:hAnsi="Times New Roman"/>
          <w:sz w:val="24"/>
          <w:szCs w:val="24"/>
          <w:lang w:eastAsia="hu-HU"/>
        </w:rPr>
        <w:t>A rendelet hatályba lépésének meghatározása</w:t>
      </w:r>
    </w:p>
    <w:p w:rsidR="0045710A" w:rsidRPr="0045710A" w:rsidRDefault="0045710A" w:rsidP="0045710A">
      <w:pPr>
        <w:spacing w:after="48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48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710A" w:rsidRPr="0045710A" w:rsidRDefault="0045710A" w:rsidP="0045710A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24"/>
          <w:szCs w:val="24"/>
        </w:rPr>
      </w:pPr>
    </w:p>
    <w:p w:rsidR="007218FD" w:rsidRDefault="007218FD" w:rsidP="001F7A90">
      <w:pPr>
        <w:spacing w:after="0" w:line="24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7218FD" w:rsidRDefault="007218FD" w:rsidP="001F7A90">
      <w:pPr>
        <w:spacing w:after="0" w:line="24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7218FD" w:rsidRDefault="007218FD" w:rsidP="001F7A90">
      <w:pPr>
        <w:spacing w:after="0" w:line="240" w:lineRule="auto"/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sectPr w:rsidR="007218FD" w:rsidSect="004C5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E4" w:rsidRDefault="00DF76E4" w:rsidP="004C54D1">
      <w:pPr>
        <w:spacing w:after="0" w:line="240" w:lineRule="auto"/>
      </w:pPr>
      <w:r>
        <w:separator/>
      </w:r>
    </w:p>
  </w:endnote>
  <w:endnote w:type="continuationSeparator" w:id="1">
    <w:p w:rsidR="00DF76E4" w:rsidRDefault="00DF76E4" w:rsidP="004C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32" w:rsidRDefault="00880C3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32" w:rsidRDefault="00880C3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834"/>
      <w:gridCol w:w="2493"/>
      <w:gridCol w:w="3130"/>
      <w:gridCol w:w="2831"/>
    </w:tblGrid>
    <w:tr w:rsidR="004C54D1" w:rsidRPr="004C54D1" w:rsidTr="00F563DA">
      <w:trPr>
        <w:gridAfter w:val="3"/>
        <w:wAfter w:w="4551" w:type="pct"/>
        <w:trHeight w:val="184"/>
      </w:trPr>
      <w:tc>
        <w:tcPr>
          <w:tcW w:w="449" w:type="pct"/>
          <w:vMerge w:val="restart"/>
          <w:vAlign w:val="center"/>
        </w:tcPr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bookmarkStart w:id="0" w:name="_Hlk33101926"/>
          <w:bookmarkStart w:id="1" w:name="_GoBack"/>
          <w:r w:rsidRPr="004C54D1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>47</w:t>
          </w:r>
        </w:p>
      </w:tc>
    </w:tr>
    <w:tr w:rsidR="004C54D1" w:rsidRPr="004C54D1" w:rsidTr="00F563DA">
      <w:tc>
        <w:tcPr>
          <w:tcW w:w="449" w:type="pct"/>
          <w:vMerge/>
          <w:vAlign w:val="center"/>
        </w:tcPr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</w:p>
      </w:tc>
      <w:tc>
        <w:tcPr>
          <w:tcW w:w="1342" w:type="pct"/>
          <w:vAlign w:val="center"/>
        </w:tcPr>
        <w:p w:rsidR="004C54D1" w:rsidRPr="004C54D1" w:rsidRDefault="004C54D1" w:rsidP="004C54D1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sz w:val="16"/>
              <w:szCs w:val="16"/>
              <w:lang w:eastAsia="hu-HU"/>
            </w:rPr>
            <w:t>Javaslatot</w:t>
          </w:r>
        </w:p>
        <w:p w:rsidR="004C54D1" w:rsidRPr="004C54D1" w:rsidRDefault="004C54D1" w:rsidP="004C54D1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sz w:val="16"/>
              <w:szCs w:val="16"/>
              <w:lang w:eastAsia="hu-HU"/>
            </w:rPr>
            <w:t>készítette:</w:t>
          </w:r>
        </w:p>
      </w:tc>
      <w:tc>
        <w:tcPr>
          <w:tcW w:w="1685" w:type="pct"/>
          <w:vAlign w:val="center"/>
        </w:tcPr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sz w:val="16"/>
              <w:szCs w:val="16"/>
              <w:lang w:eastAsia="hu-HU"/>
            </w:rPr>
            <w:t>Aljegyzői Iroda:</w:t>
          </w:r>
        </w:p>
      </w:tc>
      <w:tc>
        <w:tcPr>
          <w:tcW w:w="1524" w:type="pct"/>
          <w:vAlign w:val="center"/>
        </w:tcPr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sz w:val="16"/>
              <w:szCs w:val="16"/>
              <w:lang w:eastAsia="hu-HU"/>
            </w:rPr>
            <w:t>Törvényességi ellenőrzést végezte:</w:t>
          </w:r>
        </w:p>
      </w:tc>
    </w:tr>
    <w:tr w:rsidR="004C54D1" w:rsidRPr="004C54D1" w:rsidTr="00F563DA">
      <w:tc>
        <w:tcPr>
          <w:tcW w:w="1791" w:type="pct"/>
          <w:gridSpan w:val="2"/>
          <w:vAlign w:val="center"/>
        </w:tcPr>
        <w:p w:rsidR="004C54D1" w:rsidRPr="004C54D1" w:rsidRDefault="004C54D1" w:rsidP="004C54D1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proofErr w:type="spellStart"/>
          <w:r w:rsidRPr="004C54D1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>Lingné</w:t>
          </w:r>
          <w:proofErr w:type="spellEnd"/>
          <w:r w:rsidRPr="004C54D1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 xml:space="preserve"> Orosz Hajnalka </w:t>
          </w:r>
        </w:p>
        <w:p w:rsidR="004C54D1" w:rsidRPr="004C54D1" w:rsidRDefault="004C54D1" w:rsidP="004C54D1">
          <w:pPr>
            <w:spacing w:after="0" w:line="240" w:lineRule="auto"/>
            <w:ind w:left="275"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sz w:val="16"/>
              <w:szCs w:val="16"/>
              <w:lang w:eastAsia="hu-HU"/>
            </w:rPr>
            <w:t xml:space="preserve">      ügyintéző</w:t>
          </w:r>
        </w:p>
      </w:tc>
      <w:tc>
        <w:tcPr>
          <w:tcW w:w="1685" w:type="pct"/>
          <w:vAlign w:val="center"/>
        </w:tcPr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 xml:space="preserve">Dr. Czap Enikő </w:t>
          </w:r>
        </w:p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sz w:val="16"/>
              <w:szCs w:val="16"/>
              <w:lang w:eastAsia="hu-HU"/>
            </w:rPr>
            <w:t>aljegyző</w:t>
          </w:r>
        </w:p>
      </w:tc>
      <w:tc>
        <w:tcPr>
          <w:tcW w:w="1524" w:type="pct"/>
          <w:vAlign w:val="center"/>
        </w:tcPr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b/>
              <w:sz w:val="16"/>
              <w:szCs w:val="16"/>
              <w:lang w:eastAsia="hu-HU"/>
            </w:rPr>
            <w:t xml:space="preserve">Dr. Czap Enikő </w:t>
          </w:r>
        </w:p>
        <w:p w:rsidR="004C54D1" w:rsidRPr="004C54D1" w:rsidRDefault="004C54D1" w:rsidP="004C54D1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/>
              <w:bCs/>
              <w:sz w:val="16"/>
              <w:szCs w:val="16"/>
              <w:lang w:eastAsia="hu-HU"/>
            </w:rPr>
          </w:pPr>
          <w:r w:rsidRPr="004C54D1">
            <w:rPr>
              <w:rFonts w:ascii="Times New Roman" w:eastAsia="Times New Roman" w:hAnsi="Times New Roman"/>
              <w:sz w:val="16"/>
              <w:szCs w:val="16"/>
              <w:lang w:eastAsia="hu-HU"/>
            </w:rPr>
            <w:t>aljegyző</w:t>
          </w:r>
        </w:p>
      </w:tc>
      <w:bookmarkEnd w:id="0"/>
      <w:bookmarkEnd w:id="1"/>
    </w:tr>
  </w:tbl>
  <w:p w:rsidR="004C54D1" w:rsidRDefault="004C54D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E4" w:rsidRDefault="00DF76E4" w:rsidP="004C54D1">
      <w:pPr>
        <w:spacing w:after="0" w:line="240" w:lineRule="auto"/>
      </w:pPr>
      <w:r>
        <w:separator/>
      </w:r>
    </w:p>
  </w:footnote>
  <w:footnote w:type="continuationSeparator" w:id="1">
    <w:p w:rsidR="00DF76E4" w:rsidRDefault="00DF76E4" w:rsidP="004C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32" w:rsidRDefault="00880C3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673924340"/>
      <w:docPartObj>
        <w:docPartGallery w:val="Page Numbers (Top of Page)"/>
        <w:docPartUnique/>
      </w:docPartObj>
    </w:sdtPr>
    <w:sdtContent>
      <w:p w:rsidR="004C54D1" w:rsidRPr="004C54D1" w:rsidRDefault="004C54D1">
        <w:pPr>
          <w:pStyle w:val="lfej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C54D1">
          <w:rPr>
            <w:rFonts w:ascii="Times New Roman" w:hAnsi="Times New Roman" w:cs="Times New Roman"/>
            <w:sz w:val="18"/>
            <w:szCs w:val="18"/>
          </w:rPr>
          <w:t xml:space="preserve">Oldal </w:t>
        </w:r>
        <w:r w:rsidR="00A92CE3" w:rsidRPr="004C54D1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4C54D1">
          <w:rPr>
            <w:rFonts w:ascii="Times New Roman" w:hAnsi="Times New Roman" w:cs="Times New Roman"/>
            <w:b/>
            <w:bCs/>
            <w:sz w:val="18"/>
            <w:szCs w:val="18"/>
          </w:rPr>
          <w:instrText>PAGE</w:instrText>
        </w:r>
        <w:r w:rsidR="00A92CE3" w:rsidRPr="004C54D1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7F15CD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4</w:t>
        </w:r>
        <w:r w:rsidR="00A92CE3" w:rsidRPr="004C54D1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4C54D1">
          <w:rPr>
            <w:rFonts w:ascii="Times New Roman" w:hAnsi="Times New Roman" w:cs="Times New Roman"/>
            <w:sz w:val="18"/>
            <w:szCs w:val="18"/>
          </w:rPr>
          <w:t xml:space="preserve"> / </w:t>
        </w:r>
        <w:r w:rsidR="00A92CE3" w:rsidRPr="004C54D1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4C54D1">
          <w:rPr>
            <w:rFonts w:ascii="Times New Roman" w:hAnsi="Times New Roman" w:cs="Times New Roman"/>
            <w:b/>
            <w:bCs/>
            <w:sz w:val="18"/>
            <w:szCs w:val="18"/>
          </w:rPr>
          <w:instrText>NUMPAGES</w:instrText>
        </w:r>
        <w:r w:rsidR="00A92CE3" w:rsidRPr="004C54D1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7F15CD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4</w:t>
        </w:r>
        <w:r w:rsidR="00A92CE3" w:rsidRPr="004C54D1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:rsidR="004C54D1" w:rsidRDefault="004C54D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32" w:rsidRDefault="00880C3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B9F"/>
    <w:multiLevelType w:val="hybridMultilevel"/>
    <w:tmpl w:val="D99CB5D8"/>
    <w:lvl w:ilvl="0" w:tplc="8EC46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A90"/>
    <w:rsid w:val="001F7A90"/>
    <w:rsid w:val="00397603"/>
    <w:rsid w:val="0045710A"/>
    <w:rsid w:val="004C54D1"/>
    <w:rsid w:val="0060249B"/>
    <w:rsid w:val="007218FD"/>
    <w:rsid w:val="007F15CD"/>
    <w:rsid w:val="00880C32"/>
    <w:rsid w:val="009A7742"/>
    <w:rsid w:val="00A92CE3"/>
    <w:rsid w:val="00AB0C21"/>
    <w:rsid w:val="00D10112"/>
    <w:rsid w:val="00D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54D1"/>
    <w:pPr>
      <w:spacing w:after="200" w:line="276" w:lineRule="auto"/>
      <w:ind w:firstLine="567"/>
    </w:pPr>
    <w:rPr>
      <w:rFonts w:ascii="Calibri" w:eastAsia="Calibri" w:hAnsi="Calibri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9A7742"/>
    <w:pPr>
      <w:keepNext/>
      <w:snapToGrid w:val="0"/>
      <w:spacing w:after="0" w:line="240" w:lineRule="auto"/>
      <w:ind w:firstLine="0"/>
      <w:jc w:val="both"/>
      <w:outlineLvl w:val="5"/>
    </w:pPr>
    <w:rPr>
      <w:rFonts w:asciiTheme="minorHAnsi" w:eastAsiaTheme="minorHAnsi" w:hAnsiTheme="minorHAnsi" w:cstheme="minorHAnsi"/>
      <w:b/>
      <w:color w:val="000000"/>
      <w:sz w:val="16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link w:val="BekezdsChar"/>
    <w:rsid w:val="009A7742"/>
    <w:pPr>
      <w:ind w:firstLine="202"/>
    </w:pPr>
  </w:style>
  <w:style w:type="character" w:customStyle="1" w:styleId="BekezdsChar">
    <w:name w:val="Bekezdés Char"/>
    <w:basedOn w:val="Bekezdsalapbettpusa"/>
    <w:link w:val="Bekezds"/>
    <w:rsid w:val="009A7742"/>
    <w:rPr>
      <w:rFonts w:asciiTheme="minorHAnsi" w:hAnsiTheme="minorHAnsi" w:cstheme="minorHAnsi"/>
      <w:sz w:val="22"/>
      <w:szCs w:val="22"/>
    </w:rPr>
  </w:style>
  <w:style w:type="character" w:customStyle="1" w:styleId="BekezdsCharChar">
    <w:name w:val="Bekezdés Char Char"/>
    <w:basedOn w:val="Bekezdsalapbettpusa"/>
    <w:uiPriority w:val="99"/>
    <w:locked/>
    <w:rsid w:val="009A7742"/>
    <w:rPr>
      <w:rFonts w:ascii="Calibri" w:hAnsi="Calibri" w:cs="Calibri"/>
      <w:sz w:val="24"/>
      <w:szCs w:val="24"/>
    </w:rPr>
  </w:style>
  <w:style w:type="paragraph" w:styleId="Cm">
    <w:name w:val="Title"/>
    <w:basedOn w:val="Norml"/>
    <w:link w:val="CmChar"/>
    <w:qFormat/>
    <w:rsid w:val="009A7742"/>
    <w:pPr>
      <w:spacing w:after="0" w:line="240" w:lineRule="auto"/>
      <w:ind w:firstLine="0"/>
      <w:jc w:val="center"/>
    </w:pPr>
    <w:rPr>
      <w:rFonts w:asciiTheme="minorHAnsi" w:eastAsiaTheme="minorHAnsi" w:hAnsiTheme="minorHAnsi" w:cstheme="minorHAnsi"/>
    </w:rPr>
  </w:style>
  <w:style w:type="character" w:customStyle="1" w:styleId="CmChar">
    <w:name w:val="Cím Char"/>
    <w:basedOn w:val="Bekezdsalapbettpusa"/>
    <w:link w:val="Cm"/>
    <w:rsid w:val="009A7742"/>
    <w:rPr>
      <w:rFonts w:asciiTheme="minorHAnsi" w:hAnsiTheme="minorHAnsi" w:cstheme="minorHAnsi"/>
      <w:sz w:val="22"/>
      <w:szCs w:val="22"/>
    </w:rPr>
  </w:style>
  <w:style w:type="character" w:customStyle="1" w:styleId="Cmsor6Char">
    <w:name w:val="Címsor 6 Char"/>
    <w:basedOn w:val="Bekezdsalapbettpusa"/>
    <w:link w:val="Cmsor6"/>
    <w:rsid w:val="009A7742"/>
    <w:rPr>
      <w:rFonts w:asciiTheme="minorHAnsi" w:hAnsiTheme="minorHAnsi" w:cstheme="minorHAnsi"/>
      <w:b/>
      <w:color w:val="000000"/>
      <w:sz w:val="16"/>
      <w:szCs w:val="24"/>
      <w:u w:val="single"/>
    </w:rPr>
  </w:style>
  <w:style w:type="paragraph" w:styleId="lfej">
    <w:name w:val="header"/>
    <w:basedOn w:val="Norml"/>
    <w:link w:val="lfejChar"/>
    <w:uiPriority w:val="99"/>
    <w:unhideWhenUsed/>
    <w:rsid w:val="009A7742"/>
    <w:pPr>
      <w:tabs>
        <w:tab w:val="center" w:pos="4536"/>
        <w:tab w:val="right" w:pos="9072"/>
      </w:tabs>
      <w:spacing w:after="0" w:line="240" w:lineRule="auto"/>
      <w:ind w:firstLine="0"/>
      <w:jc w:val="both"/>
    </w:pPr>
    <w:rPr>
      <w:rFonts w:asciiTheme="minorHAnsi" w:eastAsiaTheme="minorHAnsi" w:hAnsiTheme="minorHAnsi"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9A7742"/>
    <w:rPr>
      <w:rFonts w:asciiTheme="minorHAnsi" w:hAnsi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A7742"/>
    <w:pPr>
      <w:tabs>
        <w:tab w:val="center" w:pos="4536"/>
        <w:tab w:val="right" w:pos="9072"/>
      </w:tabs>
      <w:spacing w:after="0" w:line="240" w:lineRule="auto"/>
      <w:ind w:firstLine="0"/>
      <w:jc w:val="both"/>
    </w:pPr>
    <w:rPr>
      <w:rFonts w:asciiTheme="minorHAnsi" w:eastAsiaTheme="minorHAnsi" w:hAnsiTheme="minorHAnsi" w:cstheme="minorHAnsi"/>
    </w:rPr>
  </w:style>
  <w:style w:type="character" w:customStyle="1" w:styleId="llbChar">
    <w:name w:val="Élőláb Char"/>
    <w:basedOn w:val="Bekezdsalapbettpusa"/>
    <w:link w:val="llb"/>
    <w:uiPriority w:val="99"/>
    <w:rsid w:val="009A7742"/>
    <w:rPr>
      <w:rFonts w:asciiTheme="minorHAnsi" w:hAnsiTheme="minorHAnsi" w:cstheme="minorHAnsi"/>
      <w:sz w:val="22"/>
      <w:szCs w:val="22"/>
    </w:rPr>
  </w:style>
  <w:style w:type="paragraph" w:customStyle="1" w:styleId="FejezetCm">
    <w:name w:val="FejezetCím"/>
    <w:basedOn w:val="Norml"/>
    <w:uiPriority w:val="99"/>
    <w:rsid w:val="009A7742"/>
    <w:pPr>
      <w:keepNext/>
      <w:keepLines/>
      <w:spacing w:before="480" w:after="240"/>
      <w:jc w:val="center"/>
    </w:pPr>
    <w:rPr>
      <w:b/>
      <w:i/>
    </w:rPr>
  </w:style>
  <w:style w:type="paragraph" w:customStyle="1" w:styleId="FCm">
    <w:name w:val="FôCím"/>
    <w:basedOn w:val="Norml"/>
    <w:uiPriority w:val="99"/>
    <w:rsid w:val="009A7742"/>
    <w:pPr>
      <w:keepNext/>
      <w:spacing w:before="480" w:after="240"/>
      <w:jc w:val="center"/>
    </w:pPr>
    <w:rPr>
      <w:b/>
      <w:sz w:val="28"/>
    </w:rPr>
  </w:style>
  <w:style w:type="character" w:customStyle="1" w:styleId="FCmChar">
    <w:name w:val="FôCím Char"/>
    <w:basedOn w:val="Bekezdsalapbettpusa"/>
    <w:rsid w:val="009A7742"/>
    <w:rPr>
      <w:b/>
      <w:sz w:val="28"/>
      <w:lang w:val="hu-HU" w:eastAsia="hu-HU" w:bidi="ar-SA"/>
    </w:rPr>
  </w:style>
  <w:style w:type="character" w:styleId="Lbjegyzet-hivatkozs">
    <w:name w:val="footnote reference"/>
    <w:semiHidden/>
    <w:rsid w:val="009A7742"/>
    <w:rPr>
      <w:vertAlign w:val="superscript"/>
    </w:rPr>
  </w:style>
  <w:style w:type="paragraph" w:customStyle="1" w:styleId="MellkletCm">
    <w:name w:val="MellékletCím"/>
    <w:basedOn w:val="Norml"/>
    <w:link w:val="MellkletCmChar"/>
    <w:rsid w:val="009A7742"/>
    <w:pPr>
      <w:keepNext/>
      <w:spacing w:before="480" w:after="240"/>
    </w:pPr>
    <w:rPr>
      <w:i/>
      <w:u w:val="single"/>
    </w:rPr>
  </w:style>
  <w:style w:type="character" w:customStyle="1" w:styleId="MellkletCmChar">
    <w:name w:val="MellékletCím Char"/>
    <w:basedOn w:val="Bekezdsalapbettpusa"/>
    <w:link w:val="MellkletCm"/>
    <w:rsid w:val="009A7742"/>
    <w:rPr>
      <w:rFonts w:asciiTheme="minorHAnsi" w:hAnsiTheme="minorHAnsi" w:cstheme="minorHAnsi"/>
      <w:i/>
      <w:sz w:val="22"/>
      <w:szCs w:val="22"/>
      <w:u w:val="single"/>
    </w:rPr>
  </w:style>
  <w:style w:type="paragraph" w:styleId="NormlWeb">
    <w:name w:val="Normal (Web)"/>
    <w:basedOn w:val="Norml"/>
    <w:link w:val="NormlWebChar"/>
    <w:rsid w:val="009A7742"/>
    <w:pPr>
      <w:spacing w:before="100" w:after="100" w:line="240" w:lineRule="auto"/>
      <w:ind w:firstLine="0"/>
    </w:pPr>
    <w:rPr>
      <w:rFonts w:asciiTheme="minorHAnsi" w:eastAsiaTheme="minorHAnsi" w:hAnsiTheme="minorHAnsi" w:cstheme="minorHAnsi"/>
    </w:rPr>
  </w:style>
  <w:style w:type="character" w:customStyle="1" w:styleId="NormlWebChar">
    <w:name w:val="Normál (Web) Char"/>
    <w:basedOn w:val="Bekezdsalapbettpusa"/>
    <w:link w:val="NormlWeb"/>
    <w:rsid w:val="009A7742"/>
    <w:rPr>
      <w:rFonts w:asciiTheme="minorHAnsi" w:hAnsiTheme="minorHAnsi" w:cstheme="minorHAnsi"/>
      <w:sz w:val="22"/>
      <w:szCs w:val="22"/>
    </w:rPr>
  </w:style>
  <w:style w:type="character" w:customStyle="1" w:styleId="NormlWebChar1">
    <w:name w:val="Normál (Web) Char1"/>
    <w:basedOn w:val="Bekezdsalapbettpusa"/>
    <w:rsid w:val="009A7742"/>
    <w:rPr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9A7742"/>
    <w:pPr>
      <w:spacing w:after="0" w:line="240" w:lineRule="auto"/>
      <w:ind w:firstLine="0"/>
      <w:jc w:val="both"/>
    </w:pPr>
    <w:rPr>
      <w:rFonts w:asciiTheme="minorHAnsi" w:eastAsiaTheme="minorHAnsi" w:hAnsiTheme="minorHAnsi" w:cstheme="minorHAnsi"/>
    </w:rPr>
  </w:style>
  <w:style w:type="character" w:customStyle="1" w:styleId="SzvegtrzsChar">
    <w:name w:val="Szövegtörzs Char"/>
    <w:basedOn w:val="Bekezdsalapbettpusa"/>
    <w:link w:val="Szvegtrzs"/>
    <w:rsid w:val="009A7742"/>
    <w:rPr>
      <w:rFonts w:asciiTheme="minorHAnsi" w:hAnsiTheme="minorHAnsi" w:cstheme="minorHAnsi"/>
      <w:sz w:val="22"/>
      <w:szCs w:val="22"/>
    </w:rPr>
  </w:style>
  <w:style w:type="paragraph" w:customStyle="1" w:styleId="vonal">
    <w:name w:val="vonal"/>
    <w:basedOn w:val="Norml"/>
    <w:rsid w:val="009A7742"/>
    <w:pPr>
      <w:keepLines/>
      <w:jc w:val="center"/>
    </w:pPr>
  </w:style>
  <w:style w:type="paragraph" w:customStyle="1" w:styleId="WW-Szvegtrzsbehzssal2">
    <w:name w:val="WW-Szövegtörzs behúzással 2"/>
    <w:basedOn w:val="Norml"/>
    <w:rsid w:val="009A7742"/>
    <w:pPr>
      <w:tabs>
        <w:tab w:val="left" w:pos="7371"/>
      </w:tabs>
      <w:snapToGrid w:val="0"/>
      <w:ind w:left="1146" w:hanging="295"/>
    </w:pPr>
    <w:rPr>
      <w:rFonts w:ascii="Arial"/>
    </w:rPr>
  </w:style>
  <w:style w:type="paragraph" w:styleId="Listaszerbekezds">
    <w:name w:val="List Paragraph"/>
    <w:basedOn w:val="Norml"/>
    <w:uiPriority w:val="34"/>
    <w:qFormat/>
    <w:rsid w:val="0039760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4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6383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mghajny</dc:creator>
  <cp:lastModifiedBy>samari</cp:lastModifiedBy>
  <cp:revision>2</cp:revision>
  <cp:lastPrinted>2020-02-20T13:34:00Z</cp:lastPrinted>
  <dcterms:created xsi:type="dcterms:W3CDTF">2020-02-21T08:44:00Z</dcterms:created>
  <dcterms:modified xsi:type="dcterms:W3CDTF">2020-02-21T08:44:00Z</dcterms:modified>
</cp:coreProperties>
</file>